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b w:val="1"/>
          <w:sz w:val="40"/>
          <w:szCs w:val="40"/>
        </w:rPr>
      </w:pPr>
      <w:bookmarkStart w:colFirst="0" w:colLast="0" w:name="_528g3qb071ho" w:id="0"/>
      <w:bookmarkEnd w:id="0"/>
      <w:r w:rsidDel="00000000" w:rsidR="00000000" w:rsidRPr="00000000">
        <w:rPr>
          <w:b w:val="1"/>
          <w:sz w:val="40"/>
          <w:szCs w:val="40"/>
          <w:rtl w:val="0"/>
        </w:rPr>
        <w:t xml:space="preserve">Werkgroep formele catalografie</w:t>
      </w:r>
    </w:p>
    <w:p w:rsidR="00000000" w:rsidDel="00000000" w:rsidP="00000000" w:rsidRDefault="00000000" w:rsidRPr="00000000" w14:paraId="00000002">
      <w:pPr>
        <w:rPr/>
      </w:pPr>
      <w:r w:rsidDel="00000000" w:rsidR="00000000" w:rsidRPr="00000000">
        <w:rPr>
          <w:rtl w:val="0"/>
        </w:rPr>
        <w:t xml:space="preserve">21 november 2024</w:t>
      </w:r>
      <w:r w:rsidDel="00000000" w:rsidR="00000000" w:rsidRPr="00000000">
        <w:rPr>
          <w:rtl w:val="0"/>
        </w:rPr>
        <w:t xml:space="preserve"> 13:30</w:t>
      </w:r>
    </w:p>
    <w:p w:rsidR="00000000" w:rsidDel="00000000" w:rsidP="00000000" w:rsidRDefault="00000000" w:rsidRPr="00000000" w14:paraId="00000003">
      <w:pPr>
        <w:rPr/>
      </w:pPr>
      <w:r w:rsidDel="00000000" w:rsidR="00000000" w:rsidRPr="00000000">
        <w:rPr>
          <w:rtl w:val="0"/>
        </w:rPr>
        <w:t xml:space="preserve">Muntpunt Brussel zaal Zinneke 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Aanwezigen:</w:t>
      </w:r>
    </w:p>
    <w:p w:rsidR="00000000" w:rsidDel="00000000" w:rsidP="00000000" w:rsidRDefault="00000000" w:rsidRPr="00000000" w14:paraId="00000006">
      <w:pPr>
        <w:rPr/>
      </w:pPr>
      <w:r w:rsidDel="00000000" w:rsidR="00000000" w:rsidRPr="00000000">
        <w:rPr>
          <w:rtl w:val="0"/>
        </w:rPr>
      </w:r>
    </w:p>
    <w:tbl>
      <w:tblPr>
        <w:tblStyle w:val="Table1"/>
        <w:tblW w:w="861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70"/>
        <w:gridCol w:w="2970"/>
        <w:gridCol w:w="2970"/>
        <w:tblGridChange w:id="0">
          <w:tblGrid>
            <w:gridCol w:w="2670"/>
            <w:gridCol w:w="2970"/>
            <w:gridCol w:w="2970"/>
          </w:tblGrid>
        </w:tblGridChange>
      </w:tblGrid>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07">
            <w:pPr>
              <w:rPr/>
            </w:pPr>
            <w:r w:rsidDel="00000000" w:rsidR="00000000" w:rsidRPr="00000000">
              <w:rPr>
                <w:rtl w:val="0"/>
              </w:rPr>
              <w:t xml:space="preserve">Juul Brepoels</w:t>
            </w:r>
          </w:p>
        </w:tc>
        <w:tc>
          <w:tcPr>
            <w:tcMar>
              <w:top w:w="0.0" w:type="dxa"/>
              <w:left w:w="40.0" w:type="dxa"/>
              <w:bottom w:w="0.0" w:type="dxa"/>
              <w:right w:w="40.0" w:type="dxa"/>
            </w:tcMar>
            <w:vAlign w:val="bottom"/>
          </w:tcPr>
          <w:p w:rsidR="00000000" w:rsidDel="00000000" w:rsidP="00000000" w:rsidRDefault="00000000" w:rsidRPr="00000000" w14:paraId="00000008">
            <w:pPr>
              <w:rPr/>
            </w:pPr>
            <w:r w:rsidDel="00000000" w:rsidR="00000000" w:rsidRPr="00000000">
              <w:rPr>
                <w:rtl w:val="0"/>
              </w:rPr>
              <w:t xml:space="preserve">Leuven</w:t>
            </w:r>
          </w:p>
        </w:tc>
        <w:tc>
          <w:tcPr>
            <w:tcMar>
              <w:top w:w="0.0" w:type="dxa"/>
              <w:left w:w="40.0" w:type="dxa"/>
              <w:bottom w:w="0.0" w:type="dxa"/>
              <w:right w:w="40.0" w:type="dxa"/>
            </w:tcMar>
            <w:vAlign w:val="bottom"/>
          </w:tcPr>
          <w:p w:rsidR="00000000" w:rsidDel="00000000" w:rsidP="00000000" w:rsidRDefault="00000000" w:rsidRPr="00000000" w14:paraId="00000009">
            <w:pPr>
              <w:rPr/>
            </w:pPr>
            <w:r w:rsidDel="00000000" w:rsidR="00000000" w:rsidRPr="00000000">
              <w:rPr>
                <w:rtl w:val="0"/>
              </w:rPr>
              <w:t xml:space="preserve">verontschuldigd</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0A">
            <w:pPr>
              <w:rPr/>
            </w:pPr>
            <w:r w:rsidDel="00000000" w:rsidR="00000000" w:rsidRPr="00000000">
              <w:rPr>
                <w:rtl w:val="0"/>
              </w:rPr>
              <w:t xml:space="preserve">Catherine Michielssen</w:t>
            </w:r>
          </w:p>
        </w:tc>
        <w:tc>
          <w:tcPr>
            <w:tcMar>
              <w:top w:w="0.0" w:type="dxa"/>
              <w:left w:w="40.0" w:type="dxa"/>
              <w:bottom w:w="0.0" w:type="dxa"/>
              <w:right w:w="40.0" w:type="dxa"/>
            </w:tcMar>
            <w:vAlign w:val="bottom"/>
          </w:tcPr>
          <w:p w:rsidR="00000000" w:rsidDel="00000000" w:rsidP="00000000" w:rsidRDefault="00000000" w:rsidRPr="00000000" w14:paraId="0000000B">
            <w:pPr>
              <w:rPr/>
            </w:pPr>
            <w:r w:rsidDel="00000000" w:rsidR="00000000" w:rsidRPr="00000000">
              <w:rPr>
                <w:rtl w:val="0"/>
              </w:rPr>
              <w:t xml:space="preserve">Brugge</w:t>
            </w:r>
          </w:p>
        </w:tc>
        <w:tc>
          <w:tcPr>
            <w:tcMar>
              <w:top w:w="0.0" w:type="dxa"/>
              <w:left w:w="40.0" w:type="dxa"/>
              <w:bottom w:w="0.0" w:type="dxa"/>
              <w:right w:w="40.0" w:type="dxa"/>
            </w:tcMar>
            <w:vAlign w:val="bottom"/>
          </w:tcPr>
          <w:p w:rsidR="00000000" w:rsidDel="00000000" w:rsidP="00000000" w:rsidRDefault="00000000" w:rsidRPr="00000000" w14:paraId="0000000C">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0D">
            <w:pPr>
              <w:rPr/>
            </w:pPr>
            <w:r w:rsidDel="00000000" w:rsidR="00000000" w:rsidRPr="00000000">
              <w:rPr>
                <w:rtl w:val="0"/>
              </w:rPr>
              <w:t xml:space="preserve">Maaike Verschraegen</w:t>
            </w:r>
          </w:p>
        </w:tc>
        <w:tc>
          <w:tcPr>
            <w:tcMar>
              <w:top w:w="0.0" w:type="dxa"/>
              <w:left w:w="40.0" w:type="dxa"/>
              <w:bottom w:w="0.0" w:type="dxa"/>
              <w:right w:w="40.0" w:type="dxa"/>
            </w:tcMar>
            <w:vAlign w:val="bottom"/>
          </w:tcPr>
          <w:p w:rsidR="00000000" w:rsidDel="00000000" w:rsidP="00000000" w:rsidRDefault="00000000" w:rsidRPr="00000000" w14:paraId="0000000E">
            <w:pPr>
              <w:rPr/>
            </w:pPr>
            <w:r w:rsidDel="00000000" w:rsidR="00000000" w:rsidRPr="00000000">
              <w:rPr>
                <w:rtl w:val="0"/>
              </w:rPr>
              <w:t xml:space="preserve">Brussel Muntpunt</w:t>
            </w:r>
          </w:p>
        </w:tc>
        <w:tc>
          <w:tcPr>
            <w:tcMar>
              <w:top w:w="0.0" w:type="dxa"/>
              <w:left w:w="40.0" w:type="dxa"/>
              <w:bottom w:w="0.0" w:type="dxa"/>
              <w:right w:w="40.0" w:type="dxa"/>
            </w:tcMar>
            <w:vAlign w:val="bottom"/>
          </w:tcPr>
          <w:p w:rsidR="00000000" w:rsidDel="00000000" w:rsidP="00000000" w:rsidRDefault="00000000" w:rsidRPr="00000000" w14:paraId="0000000F">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10">
            <w:pPr>
              <w:rPr/>
            </w:pPr>
            <w:r w:rsidDel="00000000" w:rsidR="00000000" w:rsidRPr="00000000">
              <w:rPr>
                <w:rtl w:val="0"/>
              </w:rPr>
              <w:t xml:space="preserve">Katleen Evrard</w:t>
            </w:r>
          </w:p>
        </w:tc>
        <w:tc>
          <w:tcPr>
            <w:tcMar>
              <w:top w:w="0.0" w:type="dxa"/>
              <w:left w:w="40.0" w:type="dxa"/>
              <w:bottom w:w="0.0" w:type="dxa"/>
              <w:right w:w="40.0" w:type="dxa"/>
            </w:tcMar>
            <w:vAlign w:val="bottom"/>
          </w:tcPr>
          <w:p w:rsidR="00000000" w:rsidDel="00000000" w:rsidP="00000000" w:rsidRDefault="00000000" w:rsidRPr="00000000" w14:paraId="00000011">
            <w:pPr>
              <w:rPr/>
            </w:pPr>
            <w:r w:rsidDel="00000000" w:rsidR="00000000" w:rsidRPr="00000000">
              <w:rPr>
                <w:rtl w:val="0"/>
              </w:rPr>
              <w:t xml:space="preserve">Brakel</w:t>
            </w:r>
          </w:p>
        </w:tc>
        <w:tc>
          <w:tcPr>
            <w:tcMar>
              <w:top w:w="0.0" w:type="dxa"/>
              <w:left w:w="40.0" w:type="dxa"/>
              <w:bottom w:w="0.0" w:type="dxa"/>
              <w:right w:w="40.0" w:type="dxa"/>
            </w:tcMar>
            <w:vAlign w:val="bottom"/>
          </w:tcPr>
          <w:p w:rsidR="00000000" w:rsidDel="00000000" w:rsidP="00000000" w:rsidRDefault="00000000" w:rsidRPr="00000000" w14:paraId="00000012">
            <w:pPr>
              <w:rPr/>
            </w:pPr>
            <w:r w:rsidDel="00000000" w:rsidR="00000000" w:rsidRPr="00000000">
              <w:rPr>
                <w:rtl w:val="0"/>
              </w:rPr>
              <w:t xml:space="preserve">x</w:t>
            </w:r>
          </w:p>
        </w:tc>
      </w:tr>
      <w:tr>
        <w:trPr>
          <w:cantSplit w:val="0"/>
          <w:trHeight w:val="285" w:hRule="atLeast"/>
          <w:tblHeader w:val="0"/>
        </w:trPr>
        <w:tc>
          <w:tcPr>
            <w:tcMar>
              <w:top w:w="0.0" w:type="dxa"/>
              <w:left w:w="40.0" w:type="dxa"/>
              <w:bottom w:w="0.0" w:type="dxa"/>
              <w:right w:w="40.0" w:type="dxa"/>
            </w:tcMar>
            <w:vAlign w:val="bottom"/>
          </w:tcPr>
          <w:p w:rsidR="00000000" w:rsidDel="00000000" w:rsidP="00000000" w:rsidRDefault="00000000" w:rsidRPr="00000000" w14:paraId="00000013">
            <w:pPr>
              <w:rPr/>
            </w:pPr>
            <w:r w:rsidDel="00000000" w:rsidR="00000000" w:rsidRPr="00000000">
              <w:rPr>
                <w:rtl w:val="0"/>
              </w:rPr>
              <w:t xml:space="preserve">Katrien Geers</w:t>
            </w:r>
          </w:p>
        </w:tc>
        <w:tc>
          <w:tcPr>
            <w:tcMar>
              <w:top w:w="0.0" w:type="dxa"/>
              <w:left w:w="40.0" w:type="dxa"/>
              <w:bottom w:w="0.0" w:type="dxa"/>
              <w:right w:w="40.0" w:type="dxa"/>
            </w:tcMar>
            <w:vAlign w:val="bottom"/>
          </w:tcPr>
          <w:p w:rsidR="00000000" w:rsidDel="00000000" w:rsidP="00000000" w:rsidRDefault="00000000" w:rsidRPr="00000000" w14:paraId="00000014">
            <w:pPr>
              <w:rPr/>
            </w:pPr>
            <w:r w:rsidDel="00000000" w:rsidR="00000000" w:rsidRPr="00000000">
              <w:rPr>
                <w:rtl w:val="0"/>
              </w:rPr>
              <w:t xml:space="preserve">Gent</w:t>
            </w:r>
          </w:p>
        </w:tc>
        <w:tc>
          <w:tcPr>
            <w:tcMar>
              <w:top w:w="0.0" w:type="dxa"/>
              <w:left w:w="40.0" w:type="dxa"/>
              <w:bottom w:w="0.0" w:type="dxa"/>
              <w:right w:w="40.0" w:type="dxa"/>
            </w:tcMar>
            <w:vAlign w:val="bottom"/>
          </w:tcPr>
          <w:p w:rsidR="00000000" w:rsidDel="00000000" w:rsidP="00000000" w:rsidRDefault="00000000" w:rsidRPr="00000000" w14:paraId="00000015">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16">
            <w:pPr>
              <w:rPr/>
            </w:pPr>
            <w:r w:rsidDel="00000000" w:rsidR="00000000" w:rsidRPr="00000000">
              <w:rPr>
                <w:rtl w:val="0"/>
              </w:rPr>
              <w:t xml:space="preserve">Ilse Marquenie</w:t>
            </w:r>
          </w:p>
        </w:tc>
        <w:tc>
          <w:tcPr>
            <w:tcMar>
              <w:top w:w="0.0" w:type="dxa"/>
              <w:left w:w="40.0" w:type="dxa"/>
              <w:bottom w:w="0.0" w:type="dxa"/>
              <w:right w:w="40.0" w:type="dxa"/>
            </w:tcMar>
            <w:vAlign w:val="bottom"/>
          </w:tcPr>
          <w:p w:rsidR="00000000" w:rsidDel="00000000" w:rsidP="00000000" w:rsidRDefault="00000000" w:rsidRPr="00000000" w14:paraId="00000017">
            <w:pPr>
              <w:rPr/>
            </w:pPr>
            <w:r w:rsidDel="00000000" w:rsidR="00000000" w:rsidRPr="00000000">
              <w:rPr>
                <w:rtl w:val="0"/>
              </w:rPr>
              <w:t xml:space="preserve">Beveren</w:t>
            </w:r>
          </w:p>
        </w:tc>
        <w:tc>
          <w:tcPr>
            <w:tcMar>
              <w:top w:w="0.0" w:type="dxa"/>
              <w:left w:w="40.0" w:type="dxa"/>
              <w:bottom w:w="0.0" w:type="dxa"/>
              <w:right w:w="40.0" w:type="dxa"/>
            </w:tcMar>
            <w:vAlign w:val="bottom"/>
          </w:tcPr>
          <w:p w:rsidR="00000000" w:rsidDel="00000000" w:rsidP="00000000" w:rsidRDefault="00000000" w:rsidRPr="00000000" w14:paraId="00000018">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19">
            <w:pPr>
              <w:rPr/>
            </w:pPr>
            <w:r w:rsidDel="00000000" w:rsidR="00000000" w:rsidRPr="00000000">
              <w:rPr>
                <w:rtl w:val="0"/>
              </w:rPr>
              <w:t xml:space="preserve">Maryse Rulkin</w:t>
            </w:r>
          </w:p>
        </w:tc>
        <w:tc>
          <w:tcPr>
            <w:tcMar>
              <w:top w:w="0.0" w:type="dxa"/>
              <w:left w:w="40.0" w:type="dxa"/>
              <w:bottom w:w="0.0" w:type="dxa"/>
              <w:right w:w="40.0" w:type="dxa"/>
            </w:tcMar>
            <w:vAlign w:val="bottom"/>
          </w:tcPr>
          <w:p w:rsidR="00000000" w:rsidDel="00000000" w:rsidP="00000000" w:rsidRDefault="00000000" w:rsidRPr="00000000" w14:paraId="0000001A">
            <w:pPr>
              <w:rPr/>
            </w:pPr>
            <w:r w:rsidDel="00000000" w:rsidR="00000000" w:rsidRPr="00000000">
              <w:rPr>
                <w:rtl w:val="0"/>
              </w:rPr>
              <w:t xml:space="preserve">Aalst</w:t>
            </w:r>
          </w:p>
        </w:tc>
        <w:tc>
          <w:tcPr>
            <w:tcMar>
              <w:top w:w="0.0" w:type="dxa"/>
              <w:left w:w="40.0" w:type="dxa"/>
              <w:bottom w:w="0.0" w:type="dxa"/>
              <w:right w:w="40.0" w:type="dxa"/>
            </w:tcMar>
            <w:vAlign w:val="bottom"/>
          </w:tcPr>
          <w:p w:rsidR="00000000" w:rsidDel="00000000" w:rsidP="00000000" w:rsidRDefault="00000000" w:rsidRPr="00000000" w14:paraId="0000001B">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1C">
            <w:pPr>
              <w:rPr/>
            </w:pPr>
            <w:r w:rsidDel="00000000" w:rsidR="00000000" w:rsidRPr="00000000">
              <w:rPr>
                <w:rtl w:val="0"/>
              </w:rPr>
              <w:t xml:space="preserve">Hannelore Baudewyn</w:t>
            </w:r>
          </w:p>
        </w:tc>
        <w:tc>
          <w:tcPr>
            <w:tcMar>
              <w:top w:w="0.0" w:type="dxa"/>
              <w:left w:w="40.0" w:type="dxa"/>
              <w:bottom w:w="0.0" w:type="dxa"/>
              <w:right w:w="40.0" w:type="dxa"/>
            </w:tcMar>
            <w:vAlign w:val="bottom"/>
          </w:tcPr>
          <w:p w:rsidR="00000000" w:rsidDel="00000000" w:rsidP="00000000" w:rsidRDefault="00000000" w:rsidRPr="00000000" w14:paraId="0000001D">
            <w:pPr>
              <w:rPr/>
            </w:pPr>
            <w:r w:rsidDel="00000000" w:rsidR="00000000" w:rsidRPr="00000000">
              <w:rPr>
                <w:rtl w:val="0"/>
              </w:rPr>
              <w:t xml:space="preserve">Cultuurconnect</w:t>
            </w:r>
          </w:p>
        </w:tc>
        <w:tc>
          <w:tcPr>
            <w:tcMar>
              <w:top w:w="0.0" w:type="dxa"/>
              <w:left w:w="40.0" w:type="dxa"/>
              <w:bottom w:w="0.0" w:type="dxa"/>
              <w:right w:w="40.0" w:type="dxa"/>
            </w:tcMar>
            <w:vAlign w:val="bottom"/>
          </w:tcPr>
          <w:p w:rsidR="00000000" w:rsidDel="00000000" w:rsidP="00000000" w:rsidRDefault="00000000" w:rsidRPr="00000000" w14:paraId="0000001E">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1F">
            <w:pPr>
              <w:rPr/>
            </w:pPr>
            <w:r w:rsidDel="00000000" w:rsidR="00000000" w:rsidRPr="00000000">
              <w:rPr>
                <w:rtl w:val="0"/>
              </w:rPr>
              <w:t xml:space="preserve">Cleo De Leeuw</w:t>
            </w:r>
          </w:p>
        </w:tc>
        <w:tc>
          <w:tcPr>
            <w:tcMar>
              <w:top w:w="0.0" w:type="dxa"/>
              <w:left w:w="40.0" w:type="dxa"/>
              <w:bottom w:w="0.0" w:type="dxa"/>
              <w:right w:w="40.0" w:type="dxa"/>
            </w:tcMar>
            <w:vAlign w:val="bottom"/>
          </w:tcPr>
          <w:p w:rsidR="00000000" w:rsidDel="00000000" w:rsidP="00000000" w:rsidRDefault="00000000" w:rsidRPr="00000000" w14:paraId="00000020">
            <w:pPr>
              <w:rPr/>
            </w:pPr>
            <w:r w:rsidDel="00000000" w:rsidR="00000000" w:rsidRPr="00000000">
              <w:rPr>
                <w:rtl w:val="0"/>
              </w:rPr>
              <w:t xml:space="preserve">Destelbergen</w:t>
            </w:r>
          </w:p>
        </w:tc>
        <w:tc>
          <w:tcPr>
            <w:tcMar>
              <w:top w:w="0.0" w:type="dxa"/>
              <w:left w:w="40.0" w:type="dxa"/>
              <w:bottom w:w="0.0" w:type="dxa"/>
              <w:right w:w="40.0" w:type="dxa"/>
            </w:tcMar>
            <w:vAlign w:val="bottom"/>
          </w:tcPr>
          <w:p w:rsidR="00000000" w:rsidDel="00000000" w:rsidP="00000000" w:rsidRDefault="00000000" w:rsidRPr="00000000" w14:paraId="00000021">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22">
            <w:pPr>
              <w:rPr/>
            </w:pPr>
            <w:r w:rsidDel="00000000" w:rsidR="00000000" w:rsidRPr="00000000">
              <w:rPr>
                <w:rtl w:val="0"/>
              </w:rPr>
              <w:t xml:space="preserve">Julie Vanoppen</w:t>
            </w:r>
          </w:p>
        </w:tc>
        <w:tc>
          <w:tcPr>
            <w:tcMar>
              <w:top w:w="0.0" w:type="dxa"/>
              <w:left w:w="40.0" w:type="dxa"/>
              <w:bottom w:w="0.0" w:type="dxa"/>
              <w:right w:w="40.0" w:type="dxa"/>
            </w:tcMar>
            <w:vAlign w:val="bottom"/>
          </w:tcPr>
          <w:p w:rsidR="00000000" w:rsidDel="00000000" w:rsidP="00000000" w:rsidRDefault="00000000" w:rsidRPr="00000000" w14:paraId="00000023">
            <w:pPr>
              <w:rPr/>
            </w:pPr>
            <w:r w:rsidDel="00000000" w:rsidR="00000000" w:rsidRPr="00000000">
              <w:rPr>
                <w:rtl w:val="0"/>
              </w:rPr>
              <w:t xml:space="preserve">Hasselt</w:t>
            </w:r>
          </w:p>
        </w:tc>
        <w:tc>
          <w:tcPr>
            <w:tcMar>
              <w:top w:w="0.0" w:type="dxa"/>
              <w:left w:w="40.0" w:type="dxa"/>
              <w:bottom w:w="0.0" w:type="dxa"/>
              <w:right w:w="40.0" w:type="dxa"/>
            </w:tcMar>
            <w:vAlign w:val="bottom"/>
          </w:tcPr>
          <w:p w:rsidR="00000000" w:rsidDel="00000000" w:rsidP="00000000" w:rsidRDefault="00000000" w:rsidRPr="00000000" w14:paraId="00000024">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25">
            <w:pPr>
              <w:rPr/>
            </w:pPr>
            <w:r w:rsidDel="00000000" w:rsidR="00000000" w:rsidRPr="00000000">
              <w:rPr>
                <w:rtl w:val="0"/>
              </w:rPr>
              <w:t xml:space="preserve">Valérie Puttevils</w:t>
            </w:r>
          </w:p>
        </w:tc>
        <w:tc>
          <w:tcPr>
            <w:tcMar>
              <w:top w:w="0.0" w:type="dxa"/>
              <w:left w:w="40.0" w:type="dxa"/>
              <w:bottom w:w="0.0" w:type="dxa"/>
              <w:right w:w="40.0" w:type="dxa"/>
            </w:tcMar>
            <w:vAlign w:val="bottom"/>
          </w:tcPr>
          <w:p w:rsidR="00000000" w:rsidDel="00000000" w:rsidP="00000000" w:rsidRDefault="00000000" w:rsidRPr="00000000" w14:paraId="00000026">
            <w:pPr>
              <w:rPr/>
            </w:pPr>
            <w:r w:rsidDel="00000000" w:rsidR="00000000" w:rsidRPr="00000000">
              <w:rPr>
                <w:rtl w:val="0"/>
              </w:rPr>
              <w:t xml:space="preserve">Cultuurconnect</w:t>
            </w:r>
          </w:p>
        </w:tc>
        <w:tc>
          <w:tcPr>
            <w:tcMar>
              <w:top w:w="0.0" w:type="dxa"/>
              <w:left w:w="40.0" w:type="dxa"/>
              <w:bottom w:w="0.0" w:type="dxa"/>
              <w:right w:w="40.0" w:type="dxa"/>
            </w:tcMar>
            <w:vAlign w:val="bottom"/>
          </w:tcPr>
          <w:p w:rsidR="00000000" w:rsidDel="00000000" w:rsidP="00000000" w:rsidRDefault="00000000" w:rsidRPr="00000000" w14:paraId="00000027">
            <w:pPr>
              <w:rPr/>
            </w:pPr>
            <w:r w:rsidDel="00000000" w:rsidR="00000000" w:rsidRPr="00000000">
              <w:rPr>
                <w:rtl w:val="0"/>
              </w:rPr>
              <w:t xml:space="preserve">x verslag</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28">
            <w:pPr>
              <w:rPr/>
            </w:pPr>
            <w:r w:rsidDel="00000000" w:rsidR="00000000" w:rsidRPr="00000000">
              <w:rPr>
                <w:rtl w:val="0"/>
              </w:rPr>
              <w:t xml:space="preserve">Sophie Delbar</w:t>
            </w:r>
          </w:p>
        </w:tc>
        <w:tc>
          <w:tcPr>
            <w:tcMar>
              <w:top w:w="0.0" w:type="dxa"/>
              <w:left w:w="40.0" w:type="dxa"/>
              <w:bottom w:w="0.0" w:type="dxa"/>
              <w:right w:w="40.0" w:type="dxa"/>
            </w:tcMar>
            <w:vAlign w:val="bottom"/>
          </w:tcPr>
          <w:p w:rsidR="00000000" w:rsidDel="00000000" w:rsidP="00000000" w:rsidRDefault="00000000" w:rsidRPr="00000000" w14:paraId="00000029">
            <w:pPr>
              <w:rPr/>
            </w:pPr>
            <w:r w:rsidDel="00000000" w:rsidR="00000000" w:rsidRPr="00000000">
              <w:rPr>
                <w:rtl w:val="0"/>
              </w:rPr>
              <w:t xml:space="preserve">Ronse</w:t>
            </w:r>
          </w:p>
        </w:tc>
        <w:tc>
          <w:tcPr>
            <w:tcMar>
              <w:top w:w="0.0" w:type="dxa"/>
              <w:left w:w="40.0" w:type="dxa"/>
              <w:bottom w:w="0.0" w:type="dxa"/>
              <w:right w:w="40.0" w:type="dxa"/>
            </w:tcMar>
            <w:vAlign w:val="bottom"/>
          </w:tcPr>
          <w:p w:rsidR="00000000" w:rsidDel="00000000" w:rsidP="00000000" w:rsidRDefault="00000000" w:rsidRPr="00000000" w14:paraId="0000002A">
            <w:pPr>
              <w:rPr/>
            </w:pPr>
            <w:r w:rsidDel="00000000" w:rsidR="00000000" w:rsidRPr="00000000">
              <w:rPr>
                <w:rtl w:val="0"/>
              </w:rPr>
              <w:t xml:space="preserve">verontschuldigd</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2B">
            <w:pPr>
              <w:rPr/>
            </w:pPr>
            <w:r w:rsidDel="00000000" w:rsidR="00000000" w:rsidRPr="00000000">
              <w:rPr>
                <w:rtl w:val="0"/>
              </w:rPr>
              <w:t xml:space="preserve">Karen Dierckx </w:t>
            </w:r>
          </w:p>
        </w:tc>
        <w:tc>
          <w:tcPr>
            <w:tcMar>
              <w:top w:w="0.0" w:type="dxa"/>
              <w:left w:w="40.0" w:type="dxa"/>
              <w:bottom w:w="0.0" w:type="dxa"/>
              <w:right w:w="40.0" w:type="dxa"/>
            </w:tcMar>
            <w:vAlign w:val="bottom"/>
          </w:tcPr>
          <w:p w:rsidR="00000000" w:rsidDel="00000000" w:rsidP="00000000" w:rsidRDefault="00000000" w:rsidRPr="00000000" w14:paraId="0000002C">
            <w:pPr>
              <w:rPr/>
            </w:pPr>
            <w:r w:rsidDel="00000000" w:rsidR="00000000" w:rsidRPr="00000000">
              <w:rPr>
                <w:rtl w:val="0"/>
              </w:rPr>
              <w:t xml:space="preserve">Antwerpen</w:t>
            </w:r>
          </w:p>
        </w:tc>
        <w:tc>
          <w:tcPr>
            <w:tcMar>
              <w:top w:w="0.0" w:type="dxa"/>
              <w:left w:w="40.0" w:type="dxa"/>
              <w:bottom w:w="0.0" w:type="dxa"/>
              <w:right w:w="40.0" w:type="dxa"/>
            </w:tcMar>
            <w:vAlign w:val="bottom"/>
          </w:tcPr>
          <w:p w:rsidR="00000000" w:rsidDel="00000000" w:rsidP="00000000" w:rsidRDefault="00000000" w:rsidRPr="00000000" w14:paraId="0000002D">
            <w:pPr>
              <w:rPr/>
            </w:pPr>
            <w:r w:rsidDel="00000000" w:rsidR="00000000" w:rsidRPr="00000000">
              <w:rPr>
                <w:rtl w:val="0"/>
              </w:rPr>
              <w:t xml:space="preserve">x</w:t>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1"/>
        <w:rPr/>
      </w:pPr>
      <w:bookmarkStart w:colFirst="0" w:colLast="0" w:name="_l3j6wmd9q58b" w:id="1"/>
      <w:bookmarkEnd w:id="1"/>
      <w:r w:rsidDel="00000000" w:rsidR="00000000" w:rsidRPr="00000000">
        <w:rPr>
          <w:rtl w:val="0"/>
        </w:rPr>
        <w:t xml:space="preserve">1 Vorige werkgroep</w:t>
      </w:r>
    </w:p>
    <w:p w:rsidR="00000000" w:rsidDel="00000000" w:rsidP="00000000" w:rsidRDefault="00000000" w:rsidRPr="00000000" w14:paraId="00000030">
      <w:pPr>
        <w:pStyle w:val="Heading3"/>
        <w:rPr/>
      </w:pPr>
      <w:bookmarkStart w:colFirst="0" w:colLast="0" w:name="_newalojoc5vp" w:id="2"/>
      <w:bookmarkEnd w:id="2"/>
      <w:r w:rsidDel="00000000" w:rsidR="00000000" w:rsidRPr="00000000">
        <w:rPr>
          <w:rtl w:val="0"/>
        </w:rPr>
        <w:t xml:space="preserve">1.1. Collatie spelmaterialen</w:t>
      </w:r>
    </w:p>
    <w:p w:rsidR="00000000" w:rsidDel="00000000" w:rsidP="00000000" w:rsidRDefault="00000000" w:rsidRPr="00000000" w14:paraId="00000031">
      <w:pPr>
        <w:rPr/>
      </w:pPr>
      <w:r w:rsidDel="00000000" w:rsidR="00000000" w:rsidRPr="00000000">
        <w:rPr>
          <w:rtl w:val="0"/>
        </w:rPr>
        <w:t xml:space="preserve">Opname van inhoud van spelmaterialen in annotatieveld is handig om bv. een verloren stukje terug te vinden.</w:t>
      </w:r>
    </w:p>
    <w:p w:rsidR="00000000" w:rsidDel="00000000" w:rsidP="00000000" w:rsidRDefault="00000000" w:rsidRPr="00000000" w14:paraId="00000032">
      <w:pPr>
        <w:rPr/>
      </w:pPr>
      <w:r w:rsidDel="00000000" w:rsidR="00000000" w:rsidRPr="00000000">
        <w:rPr>
          <w:rtl w:val="0"/>
        </w:rPr>
        <w:t xml:space="preserve">De werkgroep is akkoord met:</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collatieveld: 1 doos </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annotatieveld: opname van de inhoud </w:t>
      </w:r>
    </w:p>
    <w:p w:rsidR="00000000" w:rsidDel="00000000" w:rsidP="00000000" w:rsidRDefault="00000000" w:rsidRPr="00000000" w14:paraId="00000035">
      <w:pPr>
        <w:ind w:left="0" w:firstLine="0"/>
        <w:rPr/>
      </w:pPr>
      <w:r w:rsidDel="00000000" w:rsidR="00000000" w:rsidRPr="00000000">
        <w:rPr>
          <w:rtl w:val="0"/>
        </w:rPr>
        <w:t xml:space="preserve">Dit wordt nog nagevraagd bij spelotheken (Wise – invoer) </w:t>
      </w:r>
    </w:p>
    <w:p w:rsidR="00000000" w:rsidDel="00000000" w:rsidP="00000000" w:rsidRDefault="00000000" w:rsidRPr="00000000" w14:paraId="00000036">
      <w:pPr>
        <w:pStyle w:val="Heading3"/>
        <w:rPr/>
      </w:pPr>
      <w:bookmarkStart w:colFirst="0" w:colLast="0" w:name="_jrcnat2lcw68" w:id="3"/>
      <w:bookmarkEnd w:id="3"/>
      <w:r w:rsidDel="00000000" w:rsidR="00000000" w:rsidRPr="00000000">
        <w:rPr>
          <w:rtl w:val="0"/>
        </w:rPr>
        <w:t xml:space="preserve">1.2. Oorspronkelijke auteurs</w:t>
      </w:r>
    </w:p>
    <w:p w:rsidR="00000000" w:rsidDel="00000000" w:rsidP="00000000" w:rsidRDefault="00000000" w:rsidRPr="00000000" w14:paraId="00000037">
      <w:pPr>
        <w:ind w:left="0" w:firstLine="0"/>
        <w:rPr/>
      </w:pPr>
      <w:r w:rsidDel="00000000" w:rsidR="00000000" w:rsidRPr="00000000">
        <w:rPr>
          <w:rtl w:val="0"/>
        </w:rPr>
        <w:t xml:space="preserve">De overleden oorspronkelijke auteur komt in het secundaire auteursveld, de auteur van het voorliggend boek in het primaire auteursveld.</w:t>
      </w:r>
    </w:p>
    <w:p w:rsidR="00000000" w:rsidDel="00000000" w:rsidP="00000000" w:rsidRDefault="00000000" w:rsidRPr="00000000" w14:paraId="00000038">
      <w:pPr>
        <w:ind w:left="0" w:firstLine="0"/>
        <w:rPr/>
      </w:pPr>
      <w:r w:rsidDel="00000000" w:rsidR="00000000" w:rsidRPr="00000000">
        <w:rPr>
          <w:rtl w:val="0"/>
        </w:rPr>
        <w:t xml:space="preserve">We passen dit niet aan in functie van de etiketten en behouden de regelgeving. Dit kan eventueel manueel aangepast worden voor het etiket, voor de plaatsing op het rek.</w:t>
      </w:r>
    </w:p>
    <w:p w:rsidR="00000000" w:rsidDel="00000000" w:rsidP="00000000" w:rsidRDefault="00000000" w:rsidRPr="00000000" w14:paraId="00000039">
      <w:pPr>
        <w:pStyle w:val="Heading3"/>
        <w:rPr/>
      </w:pPr>
      <w:bookmarkStart w:colFirst="0" w:colLast="0" w:name="_4qiuxnb61ip5" w:id="4"/>
      <w:bookmarkEnd w:id="4"/>
      <w:r w:rsidDel="00000000" w:rsidR="00000000" w:rsidRPr="00000000">
        <w:rPr>
          <w:rtl w:val="0"/>
        </w:rPr>
        <w:t xml:space="preserve">1.3. Makkelijk lezen en Eerste leesboekjes</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In de vorige werkgroep Formele catalografie werd het advies gevraagd aan de werkgroep Inhoudelijke ontsluiting (van 19/09/2024) over het samen voorkomen van de jeugdgenres Makkelijk lezen en Eerste leesboekjes:</w:t>
      </w:r>
    </w:p>
    <w:p w:rsidR="00000000" w:rsidDel="00000000" w:rsidP="00000000" w:rsidRDefault="00000000" w:rsidRPr="00000000" w14:paraId="0000003C">
      <w:pPr>
        <w:ind w:left="0" w:firstLine="0"/>
        <w:rPr>
          <w:i w:val="1"/>
        </w:rPr>
      </w:pPr>
      <w:r w:rsidDel="00000000" w:rsidR="00000000" w:rsidRPr="00000000">
        <w:rPr>
          <w:i w:val="1"/>
          <w:rtl w:val="0"/>
        </w:rPr>
        <w:t xml:space="preserve">De werkgroep is niet zo te vinden voor dit idee:</w:t>
      </w:r>
    </w:p>
    <w:p w:rsidR="00000000" w:rsidDel="00000000" w:rsidP="00000000" w:rsidRDefault="00000000" w:rsidRPr="00000000" w14:paraId="0000003D">
      <w:pPr>
        <w:ind w:left="0" w:firstLine="0"/>
        <w:rPr>
          <w:i w:val="1"/>
        </w:rPr>
      </w:pPr>
      <w:r w:rsidDel="00000000" w:rsidR="00000000" w:rsidRPr="00000000">
        <w:rPr>
          <w:i w:val="1"/>
          <w:rtl w:val="0"/>
        </w:rPr>
        <w:t xml:space="preserve">- Als ze aangeboden worden zonder AVI komen ze bij de A-boekjes / doelgroep 6-8 en zijn ze herkenbaar aan hun ML-etiket. </w:t>
      </w:r>
    </w:p>
    <w:p w:rsidR="00000000" w:rsidDel="00000000" w:rsidP="00000000" w:rsidRDefault="00000000" w:rsidRPr="00000000" w14:paraId="0000003E">
      <w:pPr>
        <w:ind w:left="0" w:firstLine="0"/>
        <w:rPr>
          <w:i w:val="1"/>
        </w:rPr>
      </w:pPr>
      <w:r w:rsidDel="00000000" w:rsidR="00000000" w:rsidRPr="00000000">
        <w:rPr>
          <w:i w:val="1"/>
          <w:rtl w:val="0"/>
        </w:rPr>
        <w:t xml:space="preserve">- Kinderen zoeken op onderwerp, cover, inhoud. Het is vooral voor ouders/leerkrachten eventueel. </w:t>
      </w:r>
    </w:p>
    <w:p w:rsidR="00000000" w:rsidDel="00000000" w:rsidP="00000000" w:rsidRDefault="00000000" w:rsidRPr="00000000" w14:paraId="0000003F">
      <w:pPr>
        <w:ind w:left="0" w:firstLine="0"/>
        <w:rPr>
          <w:i w:val="1"/>
        </w:rPr>
      </w:pPr>
      <w:r w:rsidDel="00000000" w:rsidR="00000000" w:rsidRPr="00000000">
        <w:rPr>
          <w:i w:val="1"/>
          <w:rtl w:val="0"/>
        </w:rPr>
        <w:t xml:space="preserve">- Als je dat wél zou doen, ga je dan bij combinatie de twee labels op </w:t>
      </w:r>
    </w:p>
    <w:p w:rsidR="00000000" w:rsidDel="00000000" w:rsidP="00000000" w:rsidRDefault="00000000" w:rsidRPr="00000000" w14:paraId="00000040">
      <w:pPr>
        <w:ind w:left="0" w:firstLine="0"/>
        <w:rPr/>
      </w:pPr>
      <w:r w:rsidDel="00000000" w:rsidR="00000000" w:rsidRPr="00000000">
        <w:rPr>
          <w:i w:val="1"/>
          <w:rtl w:val="0"/>
        </w:rPr>
        <w:t xml:space="preserve">je boek tonen? Dat wordt wel erg veel en de vraag is of het interessante informatie is. </w:t>
      </w:r>
      <w:r w:rsidDel="00000000" w:rsidR="00000000" w:rsidRPr="00000000">
        <w:rPr>
          <w:rtl w:val="0"/>
        </w:rPr>
      </w:r>
    </w:p>
    <w:p w:rsidR="00000000" w:rsidDel="00000000" w:rsidP="00000000" w:rsidRDefault="00000000" w:rsidRPr="00000000" w14:paraId="00000041">
      <w:pPr>
        <w:pStyle w:val="Heading3"/>
        <w:rPr/>
      </w:pPr>
      <w:bookmarkStart w:colFirst="0" w:colLast="0" w:name="_yjmeau1vg02f" w:id="5"/>
      <w:bookmarkEnd w:id="5"/>
      <w:r w:rsidDel="00000000" w:rsidR="00000000" w:rsidRPr="00000000">
        <w:rPr>
          <w:rtl w:val="0"/>
        </w:rPr>
        <w:t xml:space="preserve">1.4. Regelgeving Online film</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Het regelgevingsdocument Online film is beschikbaar, maar wordt voorlopig nog niet op de regelgevingspagina tussen de materiaalspecifieke afspraken getoond (</w:t>
      </w:r>
      <w:hyperlink r:id="rId6">
        <w:r w:rsidDel="00000000" w:rsidR="00000000" w:rsidRPr="00000000">
          <w:rPr>
            <w:color w:val="1155cc"/>
            <w:u w:val="single"/>
            <w:rtl w:val="0"/>
          </w:rPr>
          <w:t xml:space="preserve">https://openvlacc.cultuurconnect.be/regelgeving/</w:t>
        </w:r>
      </w:hyperlink>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t xml:space="preserve">Dit kan eventueel in een later stadium (evolutie Cinebib) nog toegevoegd worden.</w:t>
      </w:r>
    </w:p>
    <w:p w:rsidR="00000000" w:rsidDel="00000000" w:rsidP="00000000" w:rsidRDefault="00000000" w:rsidRPr="00000000" w14:paraId="00000045">
      <w:pPr>
        <w:rPr/>
      </w:pPr>
      <w:r w:rsidDel="00000000" w:rsidR="00000000" w:rsidRPr="00000000">
        <w:rPr>
          <w:rtl w:val="0"/>
        </w:rPr>
        <w:t xml:space="preserve">Als je zoekt op Cinebib, onlinefilms en e-films vind je de regelgeving, maar het staat niet prominent op de regelgevingspagina.</w:t>
      </w:r>
    </w:p>
    <w:p w:rsidR="00000000" w:rsidDel="00000000" w:rsidP="00000000" w:rsidRDefault="00000000" w:rsidRPr="00000000" w14:paraId="00000046">
      <w:pPr>
        <w:pStyle w:val="Heading3"/>
        <w:rPr/>
      </w:pPr>
      <w:bookmarkStart w:colFirst="0" w:colLast="0" w:name="_6whei95rlyct" w:id="6"/>
      <w:bookmarkEnd w:id="6"/>
      <w:r w:rsidDel="00000000" w:rsidR="00000000" w:rsidRPr="00000000">
        <w:rPr>
          <w:rtl w:val="0"/>
        </w:rPr>
        <w:t xml:space="preserve">1.5. Paralleltitel of annotatie van getranslitereerde titel</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Volgens de RDA-toolkit kan een paralleltitel opgenomen worden in 246 _1 (Paralleltitel), ook als die titel in een externe bron gevonden wordt (er kan een interne annotatie toegevoegd worden om de bron van de paralleltitel te duiden). </w:t>
      </w:r>
    </w:p>
    <w:p w:rsidR="00000000" w:rsidDel="00000000" w:rsidP="00000000" w:rsidRDefault="00000000" w:rsidRPr="00000000" w14:paraId="00000049">
      <w:pPr>
        <w:pStyle w:val="Heading3"/>
        <w:rPr/>
      </w:pPr>
      <w:bookmarkStart w:colFirst="0" w:colLast="0" w:name="_1yr4kanwm3tn" w:id="7"/>
      <w:bookmarkEnd w:id="7"/>
      <w:r w:rsidDel="00000000" w:rsidR="00000000" w:rsidRPr="00000000">
        <w:rPr>
          <w:rtl w:val="0"/>
        </w:rPr>
        <w:t xml:space="preserve">1.6. Verfilmde boeken</w:t>
      </w:r>
    </w:p>
    <w:p w:rsidR="00000000" w:rsidDel="00000000" w:rsidP="00000000" w:rsidRDefault="00000000" w:rsidRPr="00000000" w14:paraId="0000004A">
      <w:pPr>
        <w:rPr/>
      </w:pPr>
      <w:r w:rsidDel="00000000" w:rsidR="00000000" w:rsidRPr="00000000">
        <w:rPr>
          <w:rtl w:val="0"/>
        </w:rPr>
        <w:tab/>
        <w:tab/>
      </w:r>
    </w:p>
    <w:p w:rsidR="00000000" w:rsidDel="00000000" w:rsidP="00000000" w:rsidRDefault="00000000" w:rsidRPr="00000000" w14:paraId="0000004B">
      <w:pPr>
        <w:rPr/>
      </w:pPr>
      <w:r w:rsidDel="00000000" w:rsidR="00000000" w:rsidRPr="00000000">
        <w:rPr>
          <w:rtl w:val="0"/>
        </w:rPr>
        <w:t xml:space="preserve">FILM</w:t>
      </w:r>
    </w:p>
    <w:p w:rsidR="00000000" w:rsidDel="00000000" w:rsidP="00000000" w:rsidRDefault="00000000" w:rsidRPr="00000000" w14:paraId="0000004C">
      <w:pPr>
        <w:rPr/>
      </w:pPr>
      <w:r w:rsidDel="00000000" w:rsidR="00000000" w:rsidRPr="00000000">
        <w:rPr>
          <w:rtl w:val="0"/>
        </w:rPr>
        <w:t xml:space="preserve">Gebaseerd op de novelle Foster (Pleegkind) / Claire Keegan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BOEK</w:t>
      </w:r>
    </w:p>
    <w:p w:rsidR="00000000" w:rsidDel="00000000" w:rsidP="00000000" w:rsidRDefault="00000000" w:rsidRPr="00000000" w14:paraId="0000004F">
      <w:pPr>
        <w:rPr/>
      </w:pPr>
      <w:r w:rsidDel="00000000" w:rsidR="00000000" w:rsidRPr="00000000">
        <w:rPr>
          <w:rtl w:val="0"/>
        </w:rPr>
        <w:t xml:space="preserve">Verfilmd als An cailín ciúin (The quiet girl) / Colm Bairéad (2022)</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Voorstel: oorspronkelijke/uniforme titel eerst, indien beter bekend en/of Nederlandse vertaling beschikbaar is, kan dit tussen haakjes erbij geplaatst worden. De primaire auteur van het boek of de film wordt na een schuine streep toegevoegd. Bij de film wordt het oorspronkelijk jaar van uitgave tussen haakjes toegevoegd. </w:t>
      </w:r>
    </w:p>
    <w:p w:rsidR="00000000" w:rsidDel="00000000" w:rsidP="00000000" w:rsidRDefault="00000000" w:rsidRPr="00000000" w14:paraId="00000052">
      <w:pPr>
        <w:pStyle w:val="Heading1"/>
        <w:rPr/>
      </w:pPr>
      <w:bookmarkStart w:colFirst="0" w:colLast="0" w:name="_3xoxmh7kbffu" w:id="8"/>
      <w:bookmarkEnd w:id="8"/>
      <w:r w:rsidDel="00000000" w:rsidR="00000000" w:rsidRPr="00000000">
        <w:rPr>
          <w:rtl w:val="0"/>
        </w:rPr>
        <w:t xml:space="preserve">2 Reisgidsen</w:t>
      </w:r>
    </w:p>
    <w:p w:rsidR="00000000" w:rsidDel="00000000" w:rsidP="00000000" w:rsidRDefault="00000000" w:rsidRPr="00000000" w14:paraId="00000053">
      <w:pPr>
        <w:pStyle w:val="Heading3"/>
        <w:rPr/>
      </w:pPr>
      <w:bookmarkStart w:colFirst="0" w:colLast="0" w:name="_o1levutzj0eo" w:id="9"/>
      <w:bookmarkEnd w:id="9"/>
      <w:r w:rsidDel="00000000" w:rsidR="00000000" w:rsidRPr="00000000">
        <w:rPr>
          <w:rtl w:val="0"/>
        </w:rPr>
        <w:t xml:space="preserve">2.1. Reservaties reisgidsen</w:t>
      </w:r>
    </w:p>
    <w:p w:rsidR="00000000" w:rsidDel="00000000" w:rsidP="00000000" w:rsidRDefault="00000000" w:rsidRPr="00000000" w14:paraId="00000054">
      <w:pPr>
        <w:rPr/>
      </w:pPr>
      <w:r w:rsidDel="00000000" w:rsidR="00000000" w:rsidRPr="00000000">
        <w:rPr>
          <w:rtl w:val="0"/>
        </w:rPr>
        <w:t xml:space="preserve">Bij reisgidsen (maar bv. ook bij rijbewijsboeken, codexboeken) is het jaar van uitgave belangrijk voor de lener, ook bij reservaties. </w:t>
      </w:r>
    </w:p>
    <w:p w:rsidR="00000000" w:rsidDel="00000000" w:rsidP="00000000" w:rsidRDefault="00000000" w:rsidRPr="00000000" w14:paraId="00000055">
      <w:pPr>
        <w:rPr/>
      </w:pPr>
      <w:r w:rsidDel="00000000" w:rsidR="00000000" w:rsidRPr="00000000">
        <w:rPr>
          <w:rtl w:val="0"/>
        </w:rPr>
        <w:t xml:space="preserve">Naast het advies om regelmatig verouderde reisgidsen af te voeren, kunnen we ook andere zaken verbeteren.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Eventueel kan bij reisgidsen een bepaalde verwoording afgesproken worden om dit in het reservatiescherm te tonen (cfr. ‘zonder Nederlandse ondertiteling’ bij films, waar een vaste verwoording wordt afgesproken in Plaatsingsopmerking in Wise, die dan wordt getoond bij reservaties).</w:t>
      </w:r>
    </w:p>
    <w:p w:rsidR="00000000" w:rsidDel="00000000" w:rsidP="00000000" w:rsidRDefault="00000000" w:rsidRPr="00000000" w14:paraId="00000058">
      <w:pPr>
        <w:rPr/>
      </w:pPr>
      <w:r w:rsidDel="00000000" w:rsidR="00000000" w:rsidRPr="00000000">
        <w:rPr/>
        <w:drawing>
          <wp:inline distB="114300" distT="114300" distL="114300" distR="114300">
            <wp:extent cx="6120000" cy="290830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120000" cy="29083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Of kiezen we ervoor om standaard reisgidsen uit te sluiten van FRABL-groepering? In tegenstelling tot wat vaak gedacht wordt, is dat niet het geval op dit moment. Reisgidsen hebben vaak geen primaire auteur, waardoor de sleutel voor de FRABL uitgever + jaar van uitgave is.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De optie om te kiezen voor enkel deze editie of alle exemplaren is er reeds: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ind w:left="720" w:firstLine="0"/>
        <w:rPr/>
      </w:pPr>
      <w:r w:rsidDel="00000000" w:rsidR="00000000" w:rsidRPr="00000000">
        <w:rPr/>
        <w:drawing>
          <wp:inline distB="114300" distT="114300" distL="114300" distR="114300">
            <wp:extent cx="4733925" cy="4524375"/>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733925" cy="4524375"/>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t xml:space="preserve">Hannelore vraagt aan team Bibliotheekwebsites of het mogelijk is om dit prominenter te tonen, of de verwoording Uitgave aan te passen. Meer info volgt tijdens de volgende werkgroep.</w:t>
      </w:r>
    </w:p>
    <w:p w:rsidR="00000000" w:rsidDel="00000000" w:rsidP="00000000" w:rsidRDefault="00000000" w:rsidRPr="00000000" w14:paraId="00000060">
      <w:pPr>
        <w:pStyle w:val="Heading3"/>
        <w:rPr/>
      </w:pPr>
      <w:bookmarkStart w:colFirst="0" w:colLast="0" w:name="_tsizijih7tb8" w:id="10"/>
      <w:bookmarkEnd w:id="10"/>
      <w:r w:rsidDel="00000000" w:rsidR="00000000" w:rsidRPr="00000000">
        <w:rPr>
          <w:rtl w:val="0"/>
        </w:rPr>
        <w:t xml:space="preserve">2.2. Hoofdauteurs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We kijken steeds naar de bron die voor ons ligt. We nemen geen auteurs op van eerdere edities van reisgidsen die niet in de meest recente editie staan.</w:t>
      </w:r>
    </w:p>
    <w:p w:rsidR="00000000" w:rsidDel="00000000" w:rsidP="00000000" w:rsidRDefault="00000000" w:rsidRPr="00000000" w14:paraId="00000063">
      <w:pPr>
        <w:rPr/>
      </w:pPr>
      <w:r w:rsidDel="00000000" w:rsidR="00000000" w:rsidRPr="00000000">
        <w:rPr>
          <w:rtl w:val="0"/>
        </w:rPr>
        <w:t xml:space="preserve">Een updater kan opgenomen worden, de invoerder beslist nog steeds wat relevant en correct is.</w:t>
      </w:r>
    </w:p>
    <w:p w:rsidR="00000000" w:rsidDel="00000000" w:rsidP="00000000" w:rsidRDefault="00000000" w:rsidRPr="00000000" w14:paraId="00000064">
      <w:pPr>
        <w:pStyle w:val="Heading3"/>
        <w:rPr/>
      </w:pPr>
      <w:bookmarkStart w:colFirst="0" w:colLast="0" w:name="_l8uaq4173qo" w:id="11"/>
      <w:bookmarkEnd w:id="11"/>
      <w:r w:rsidDel="00000000" w:rsidR="00000000" w:rsidRPr="00000000">
        <w:rPr>
          <w:rtl w:val="0"/>
        </w:rPr>
        <w:t xml:space="preserve">2.3. Oorspronkelijke titel</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Vaak wordt oorspronkelijke titel vergeten, kleine herinnering dat een oorspronkelijke titel ook in een externe bron mag gevonden worden!</w:t>
      </w:r>
    </w:p>
    <w:p w:rsidR="00000000" w:rsidDel="00000000" w:rsidP="00000000" w:rsidRDefault="00000000" w:rsidRPr="00000000" w14:paraId="00000067">
      <w:pPr>
        <w:rPr/>
      </w:pPr>
      <w:r w:rsidDel="00000000" w:rsidR="00000000" w:rsidRPr="00000000">
        <w:rPr>
          <w:rFonts w:ascii="Arial Unicode MS" w:cs="Arial Unicode MS" w:eastAsia="Arial Unicode MS" w:hAnsi="Arial Unicode MS"/>
          <w:rtl w:val="0"/>
        </w:rPr>
        <w:t xml:space="preserve">Normaal gezien nemen we reeksen niet op → bij reisgidsen wordt dat af en toe wel gedaan, bv. Guide vert Allemagne. Dit is niet de bedoeling. De reekstitel wordt volgens de regelgeving niet opgenomen bij de oorspronkelijke titel, en dus ook niet bij reisgidsen. </w:t>
      </w:r>
    </w:p>
    <w:p w:rsidR="00000000" w:rsidDel="00000000" w:rsidP="00000000" w:rsidRDefault="00000000" w:rsidRPr="00000000" w14:paraId="00000068">
      <w:pPr>
        <w:pStyle w:val="Heading3"/>
        <w:rPr/>
      </w:pPr>
      <w:bookmarkStart w:colFirst="0" w:colLast="0" w:name="_g2n7bk5uogeb" w:id="12"/>
      <w:bookmarkEnd w:id="12"/>
      <w:r w:rsidDel="00000000" w:rsidR="00000000" w:rsidRPr="00000000">
        <w:rPr>
          <w:rtl w:val="0"/>
        </w:rPr>
        <w:t xml:space="preserve">2.4. Editievermelding</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Er werd een verschil in opname van edities opgemerkt: Bij Lonely Planet wordt standaard [x updated edition] opgenomen in 250-veld, en bij Michelin gidsen niet. </w:t>
      </w:r>
    </w:p>
    <w:p w:rsidR="00000000" w:rsidDel="00000000" w:rsidP="00000000" w:rsidRDefault="00000000" w:rsidRPr="00000000" w14:paraId="0000006B">
      <w:pPr>
        <w:rPr/>
      </w:pPr>
      <w:r w:rsidDel="00000000" w:rsidR="00000000" w:rsidRPr="00000000">
        <w:rPr>
          <w:rtl w:val="0"/>
        </w:rPr>
        <w:t xml:space="preserve">We proberen de bron zo nauwgezet mogelijk te volgen. Als het niet duidelijk is of een bepaalde editie gewijzigd is of niet, wordt er geen editievermelding opgenomen. </w:t>
      </w:r>
    </w:p>
    <w:p w:rsidR="00000000" w:rsidDel="00000000" w:rsidP="00000000" w:rsidRDefault="00000000" w:rsidRPr="00000000" w14:paraId="0000006C">
      <w:pPr>
        <w:pStyle w:val="Heading1"/>
        <w:rPr/>
      </w:pPr>
      <w:bookmarkStart w:colFirst="0" w:colLast="0" w:name="_rzcsurfgd5vu" w:id="13"/>
      <w:bookmarkEnd w:id="13"/>
      <w:r w:rsidDel="00000000" w:rsidR="00000000" w:rsidRPr="00000000">
        <w:rPr>
          <w:rtl w:val="0"/>
        </w:rPr>
        <w:t xml:space="preserve">3 Publicatietitels met zinsverband</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i w:val="1"/>
        </w:rPr>
      </w:pPr>
      <w:r w:rsidDel="00000000" w:rsidR="00000000" w:rsidRPr="00000000">
        <w:rPr>
          <w:rtl w:val="0"/>
        </w:rPr>
        <w:t xml:space="preserve">Vlaccrecord 10476235: </w:t>
      </w:r>
      <w:r w:rsidDel="00000000" w:rsidR="00000000" w:rsidRPr="00000000">
        <w:rPr>
          <w:i w:val="1"/>
          <w:rtl w:val="0"/>
        </w:rPr>
        <w:t xml:space="preserve">Ga je nu eindelijk dat boek schrijven! </w:t>
      </w:r>
      <w:r w:rsidDel="00000000" w:rsidR="00000000" w:rsidRPr="00000000">
        <w:rPr>
          <w:b w:val="1"/>
          <w:i w:val="1"/>
          <w:rtl w:val="0"/>
        </w:rPr>
        <w:t xml:space="preserve">Of blijf je erover praten?</w:t>
      </w:r>
    </w:p>
    <w:p w:rsidR="00000000" w:rsidDel="00000000" w:rsidP="00000000" w:rsidRDefault="00000000" w:rsidRPr="00000000" w14:paraId="0000006F">
      <w:pPr>
        <w:rPr>
          <w:b w:val="1"/>
        </w:rPr>
      </w:pPr>
      <w:r w:rsidDel="00000000" w:rsidR="00000000" w:rsidRPr="00000000">
        <w:rPr>
          <w:b w:val="1"/>
        </w:rPr>
        <w:drawing>
          <wp:inline distB="19050" distT="19050" distL="19050" distR="19050">
            <wp:extent cx="5419725" cy="352425"/>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419725" cy="35242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i w:val="1"/>
        </w:rPr>
      </w:pPr>
      <w:r w:rsidDel="00000000" w:rsidR="00000000" w:rsidRPr="00000000">
        <w:rPr>
          <w:rtl w:val="0"/>
        </w:rPr>
        <w:t xml:space="preserve">Vlaccrecord 10474184: </w:t>
      </w:r>
      <w:r w:rsidDel="00000000" w:rsidR="00000000" w:rsidRPr="00000000">
        <w:rPr>
          <w:i w:val="1"/>
          <w:rtl w:val="0"/>
        </w:rPr>
        <w:t xml:space="preserve">We doen allemaal maar wat </w:t>
      </w:r>
      <w:r w:rsidDel="00000000" w:rsidR="00000000" w:rsidRPr="00000000">
        <w:rPr>
          <w:b w:val="1"/>
          <w:i w:val="1"/>
          <w:rtl w:val="0"/>
        </w:rPr>
        <w:t xml:space="preserve">: en andere lessen uit de psychologie die je leven beter maken</w:t>
      </w:r>
    </w:p>
    <w:p w:rsidR="00000000" w:rsidDel="00000000" w:rsidP="00000000" w:rsidRDefault="00000000" w:rsidRPr="00000000" w14:paraId="00000072">
      <w:pPr>
        <w:rPr/>
      </w:pPr>
      <w:r w:rsidDel="00000000" w:rsidR="00000000" w:rsidRPr="00000000">
        <w:rPr/>
        <w:drawing>
          <wp:inline distB="19050" distT="19050" distL="19050" distR="19050">
            <wp:extent cx="5267325" cy="514350"/>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267325"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Wat doen we hier mee?</w:t>
      </w:r>
    </w:p>
    <w:p w:rsidR="00000000" w:rsidDel="00000000" w:rsidP="00000000" w:rsidRDefault="00000000" w:rsidRPr="00000000" w14:paraId="00000075">
      <w:pPr>
        <w:rPr/>
      </w:pPr>
      <w:r w:rsidDel="00000000" w:rsidR="00000000" w:rsidRPr="00000000">
        <w:rPr>
          <w:rtl w:val="0"/>
        </w:rPr>
        <w:t xml:space="preserve">RDA </w:t>
      </w:r>
      <w:r w:rsidDel="00000000" w:rsidR="00000000" w:rsidRPr="00000000">
        <w:rPr>
          <w:i w:val="1"/>
          <w:rtl w:val="0"/>
        </w:rPr>
        <w:t xml:space="preserve">Take what you see </w:t>
      </w:r>
      <w:r w:rsidDel="00000000" w:rsidR="00000000" w:rsidRPr="00000000">
        <w:rPr>
          <w:rtl w:val="0"/>
        </w:rPr>
        <w:t xml:space="preserve">- typografie </w:t>
      </w:r>
    </w:p>
    <w:p w:rsidR="00000000" w:rsidDel="00000000" w:rsidP="00000000" w:rsidRDefault="00000000" w:rsidRPr="00000000" w14:paraId="00000076">
      <w:pPr>
        <w:rPr/>
      </w:pPr>
      <w:r w:rsidDel="00000000" w:rsidR="00000000" w:rsidRPr="00000000">
        <w:rPr>
          <w:rFonts w:ascii="Arial Unicode MS" w:cs="Arial Unicode MS" w:eastAsia="Arial Unicode MS" w:hAnsi="Arial Unicode MS"/>
          <w:rtl w:val="0"/>
        </w:rPr>
        <w:t xml:space="preserve">kleiner lettertype, andere lijn → “of” en “en” in ondertitel </w:t>
      </w:r>
    </w:p>
    <w:p w:rsidR="00000000" w:rsidDel="00000000" w:rsidP="00000000" w:rsidRDefault="00000000" w:rsidRPr="00000000" w14:paraId="00000077">
      <w:pPr>
        <w:rPr/>
      </w:pPr>
      <w:r w:rsidDel="00000000" w:rsidR="00000000" w:rsidRPr="00000000">
        <w:rPr>
          <w:rtl w:val="0"/>
        </w:rPr>
        <w:t xml:space="preserve">nadeel: taalkundig kan dat wringen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Of een regel invoeren dat publicaties met zinsverband in hoofdtitel komen </w:t>
      </w:r>
    </w:p>
    <w:p w:rsidR="00000000" w:rsidDel="00000000" w:rsidP="00000000" w:rsidRDefault="00000000" w:rsidRPr="00000000" w14:paraId="0000007A">
      <w:pPr>
        <w:rPr/>
      </w:pPr>
      <w:r w:rsidDel="00000000" w:rsidR="00000000" w:rsidRPr="00000000">
        <w:rPr>
          <w:rtl w:val="0"/>
        </w:rPr>
        <w:t xml:space="preserve">nadeel: (duidelijk) subjectief in te vullen, aangezien er al heel wat mailverkeer over te vinden is.</w:t>
      </w:r>
    </w:p>
    <w:p w:rsidR="00000000" w:rsidDel="00000000" w:rsidP="00000000" w:rsidRDefault="00000000" w:rsidRPr="00000000" w14:paraId="0000007B">
      <w:pPr>
        <w:rPr/>
      </w:pPr>
      <w:r w:rsidDel="00000000" w:rsidR="00000000" w:rsidRPr="00000000">
        <w:rPr>
          <w:rtl w:val="0"/>
        </w:rPr>
        <w:t xml:space="preserve">We gaan voor duidelijkheid op vlak van typografie, ook al kan dit soms wat wringen in weergave in de publiekscatalogus. </w:t>
        <w:tab/>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Fonts w:ascii="Arial Unicode MS" w:cs="Arial Unicode MS" w:eastAsia="Arial Unicode MS" w:hAnsi="Arial Unicode MS"/>
          <w:rtl w:val="0"/>
        </w:rPr>
        <w:t xml:space="preserve">Ander voorbeeld: Zolang er leven is ; Is er hoop → maar op de titelpagina is het 1 zin, ook al zijn het dus twee onderdeeltitels. </w:t>
      </w:r>
    </w:p>
    <w:p w:rsidR="00000000" w:rsidDel="00000000" w:rsidP="00000000" w:rsidRDefault="00000000" w:rsidRPr="00000000" w14:paraId="0000007E">
      <w:pPr>
        <w:rPr/>
      </w:pPr>
      <w:r w:rsidDel="00000000" w:rsidR="00000000" w:rsidRPr="00000000">
        <w:rPr>
          <w:rtl w:val="0"/>
        </w:rPr>
        <w:t xml:space="preserve">We passen aan naar de weergave op de titelpagina.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highlight w:val="yellow"/>
          <w:rtl w:val="0"/>
        </w:rPr>
        <w:t xml:space="preserve">TO DO</w:t>
      </w:r>
      <w:r w:rsidDel="00000000" w:rsidR="00000000" w:rsidRPr="00000000">
        <w:rPr>
          <w:rtl w:val="0"/>
        </w:rPr>
        <w:t xml:space="preserve">: Hannelore vraagt aan team Bibliotheekwebsites of bevat annotaties prominenter kunnen getoond worden (eventueel enkel de eerste drie bevat-annotaties).</w:t>
      </w:r>
    </w:p>
    <w:p w:rsidR="00000000" w:rsidDel="00000000" w:rsidP="00000000" w:rsidRDefault="00000000" w:rsidRPr="00000000" w14:paraId="00000081">
      <w:pPr>
        <w:pStyle w:val="Heading1"/>
        <w:rPr/>
      </w:pPr>
      <w:bookmarkStart w:colFirst="0" w:colLast="0" w:name="_j8xt125maptv" w:id="14"/>
      <w:bookmarkEnd w:id="14"/>
      <w:r w:rsidDel="00000000" w:rsidR="00000000" w:rsidRPr="00000000">
        <w:rPr>
          <w:rtl w:val="0"/>
        </w:rPr>
        <w:t xml:space="preserve">4 Varia &amp; rondje</w:t>
      </w:r>
    </w:p>
    <w:p w:rsidR="00000000" w:rsidDel="00000000" w:rsidP="00000000" w:rsidRDefault="00000000" w:rsidRPr="00000000" w14:paraId="00000082">
      <w:pPr>
        <w:numPr>
          <w:ilvl w:val="0"/>
          <w:numId w:val="5"/>
        </w:numPr>
        <w:spacing w:after="0" w:before="0" w:line="240" w:lineRule="auto"/>
        <w:ind w:left="720" w:hanging="360"/>
        <w:rPr>
          <w:u w:val="none"/>
        </w:rPr>
      </w:pPr>
      <w:r w:rsidDel="00000000" w:rsidR="00000000" w:rsidRPr="00000000">
        <w:rPr>
          <w:b w:val="1"/>
          <w:rtl w:val="0"/>
        </w:rPr>
        <w:t xml:space="preserve">Geen jaar van uitgave</w:t>
      </w:r>
      <w:r w:rsidDel="00000000" w:rsidR="00000000" w:rsidRPr="00000000">
        <w:rPr>
          <w:rtl w:val="0"/>
        </w:rPr>
        <w:br w:type="textWrapping"/>
        <w:t xml:space="preserve">Biblioprint geeft geen etiket als bij non-fictieboeken geen jaar van uitgave is opgegeven - dus een kleine herinnering om - bij afwezigheid jaar van uitgave in bron - een externe bron te raadplegen, het jaartal tussen [] te plaatsen en in interne annotatie de bron van het jaar van uitgave te vermelden</w:t>
      </w:r>
    </w:p>
    <w:p w:rsidR="00000000" w:rsidDel="00000000" w:rsidP="00000000" w:rsidRDefault="00000000" w:rsidRPr="00000000" w14:paraId="00000083">
      <w:pPr>
        <w:spacing w:after="0" w:before="0" w:line="240" w:lineRule="auto"/>
        <w:ind w:left="360"/>
        <w:rPr/>
      </w:pPr>
      <w:r w:rsidDel="00000000" w:rsidR="00000000" w:rsidRPr="00000000">
        <w:rPr>
          <w:rtl w:val="0"/>
        </w:rPr>
      </w:r>
    </w:p>
    <w:p w:rsidR="00000000" w:rsidDel="00000000" w:rsidP="00000000" w:rsidRDefault="00000000" w:rsidRPr="00000000" w14:paraId="00000084">
      <w:pPr>
        <w:numPr>
          <w:ilvl w:val="0"/>
          <w:numId w:val="5"/>
        </w:numPr>
        <w:spacing w:after="0" w:before="0" w:line="240" w:lineRule="auto"/>
        <w:ind w:left="720" w:hanging="360"/>
        <w:rPr>
          <w:u w:val="none"/>
        </w:rPr>
      </w:pPr>
      <w:r w:rsidDel="00000000" w:rsidR="00000000" w:rsidRPr="00000000">
        <w:rPr>
          <w:b w:val="1"/>
          <w:rtl w:val="0"/>
        </w:rPr>
        <w:t xml:space="preserve">Imprint vs. reeks</w:t>
      </w:r>
      <w:r w:rsidDel="00000000" w:rsidR="00000000" w:rsidRPr="00000000">
        <w:rPr>
          <w:rtl w:val="0"/>
        </w:rPr>
        <w:br w:type="textWrapping"/>
        <w:t xml:space="preserve">Een imprint als Acco Learn (https://acco.be/educatieve-en-wetenschappelijke-uitgeverij/uitgeven-bij-acco-learn/) nemen we beter op als uitgeverij in impressumveld, in plaats van als reeks</w:t>
      </w:r>
    </w:p>
    <w:p w:rsidR="00000000" w:rsidDel="00000000" w:rsidP="00000000" w:rsidRDefault="00000000" w:rsidRPr="00000000" w14:paraId="00000085">
      <w:pPr>
        <w:spacing w:after="0" w:before="0" w:line="240" w:lineRule="auto"/>
        <w:ind w:left="360"/>
        <w:rPr/>
      </w:pPr>
      <w:r w:rsidDel="00000000" w:rsidR="00000000" w:rsidRPr="00000000">
        <w:rPr>
          <w:rtl w:val="0"/>
        </w:rPr>
      </w:r>
    </w:p>
    <w:p w:rsidR="00000000" w:rsidDel="00000000" w:rsidP="00000000" w:rsidRDefault="00000000" w:rsidRPr="00000000" w14:paraId="00000086">
      <w:pPr>
        <w:numPr>
          <w:ilvl w:val="0"/>
          <w:numId w:val="5"/>
        </w:numPr>
        <w:spacing w:after="0" w:before="0" w:line="240" w:lineRule="auto"/>
        <w:ind w:left="720" w:hanging="360"/>
        <w:rPr>
          <w:u w:val="none"/>
        </w:rPr>
      </w:pPr>
      <w:r w:rsidDel="00000000" w:rsidR="00000000" w:rsidRPr="00000000">
        <w:rPr>
          <w:b w:val="1"/>
          <w:rtl w:val="0"/>
        </w:rPr>
        <w:t xml:space="preserve">Nieuwe [inclusievere] editie</w:t>
      </w:r>
      <w:r w:rsidDel="00000000" w:rsidR="00000000" w:rsidRPr="00000000">
        <w:rPr>
          <w:rtl w:val="0"/>
        </w:rPr>
        <w:br w:type="textWrapping"/>
      </w:r>
    </w:p>
    <w:p w:rsidR="00000000" w:rsidDel="00000000" w:rsidP="00000000" w:rsidRDefault="00000000" w:rsidRPr="00000000" w14:paraId="00000087">
      <w:pPr>
        <w:numPr>
          <w:ilvl w:val="0"/>
          <w:numId w:val="2"/>
        </w:numPr>
        <w:spacing w:after="0" w:before="0" w:line="240" w:lineRule="auto"/>
        <w:ind w:left="1440" w:hanging="360"/>
        <w:rPr>
          <w:u w:val="none"/>
        </w:rPr>
      </w:pPr>
      <w:r w:rsidDel="00000000" w:rsidR="00000000" w:rsidRPr="00000000">
        <w:rPr>
          <w:rtl w:val="0"/>
        </w:rPr>
        <w:t xml:space="preserve">Editieveld opnemen, verwoording zoals het in het boek staat</w:t>
      </w:r>
    </w:p>
    <w:p w:rsidR="00000000" w:rsidDel="00000000" w:rsidP="00000000" w:rsidRDefault="00000000" w:rsidRPr="00000000" w14:paraId="00000088">
      <w:pPr>
        <w:spacing w:after="0" w:before="0" w:line="240" w:lineRule="auto"/>
        <w:ind w:left="720" w:firstLine="0"/>
        <w:rPr/>
      </w:pPr>
      <w:r w:rsidDel="00000000" w:rsidR="00000000" w:rsidRPr="00000000">
        <w:rPr>
          <w:rtl w:val="0"/>
        </w:rPr>
      </w:r>
    </w:p>
    <w:p w:rsidR="00000000" w:rsidDel="00000000" w:rsidP="00000000" w:rsidRDefault="00000000" w:rsidRPr="00000000" w14:paraId="00000089">
      <w:pPr>
        <w:numPr>
          <w:ilvl w:val="0"/>
          <w:numId w:val="2"/>
        </w:numPr>
        <w:spacing w:after="0" w:before="0" w:line="240" w:lineRule="auto"/>
        <w:ind w:left="1440" w:hanging="360"/>
        <w:rPr>
          <w:u w:val="none"/>
        </w:rPr>
      </w:pPr>
      <w:r w:rsidDel="00000000" w:rsidR="00000000" w:rsidRPr="00000000">
        <w:rPr>
          <w:rtl w:val="0"/>
        </w:rPr>
        <w:t xml:space="preserve">Indien er een nieuwe inclusievere editie uitkomt, waarbij geen melding wordt gemaakt in het boek zelf, kan er vermelding van gemaakt worden in een algemeen annotatie-veld (bv. uit een bespreking, uit samenvatting).</w:t>
        <w:br w:type="textWrapping"/>
      </w:r>
    </w:p>
    <w:p w:rsidR="00000000" w:rsidDel="00000000" w:rsidP="00000000" w:rsidRDefault="00000000" w:rsidRPr="00000000" w14:paraId="0000008A">
      <w:pPr>
        <w:numPr>
          <w:ilvl w:val="0"/>
          <w:numId w:val="5"/>
        </w:numPr>
        <w:spacing w:after="0" w:before="0" w:line="240" w:lineRule="auto"/>
        <w:ind w:left="720" w:hanging="360"/>
        <w:rPr>
          <w:b w:val="1"/>
        </w:rPr>
      </w:pPr>
      <w:r w:rsidDel="00000000" w:rsidR="00000000" w:rsidRPr="00000000">
        <w:rPr>
          <w:b w:val="1"/>
          <w:rtl w:val="0"/>
        </w:rPr>
        <w:t xml:space="preserve">Definitie KIT</w:t>
      </w:r>
    </w:p>
    <w:p w:rsidR="00000000" w:rsidDel="00000000" w:rsidP="00000000" w:rsidRDefault="00000000" w:rsidRPr="00000000" w14:paraId="0000008B">
      <w:pPr>
        <w:spacing w:after="0" w:before="0" w:line="240" w:lineRule="auto"/>
        <w:ind w:left="720" w:firstLine="0"/>
        <w:rPr/>
      </w:pPr>
      <w:r w:rsidDel="00000000" w:rsidR="00000000" w:rsidRPr="00000000">
        <w:rPr>
          <w:rtl w:val="0"/>
        </w:rPr>
        <w:t xml:space="preserve">Hannelore herwerkt de OpenVlacc regelgeving; KIT wordt ruimer gemaakt (niet louter AVM-materialen)</w:t>
      </w:r>
    </w:p>
    <w:p w:rsidR="00000000" w:rsidDel="00000000" w:rsidP="00000000" w:rsidRDefault="00000000" w:rsidRPr="00000000" w14:paraId="0000008C">
      <w:pPr>
        <w:spacing w:after="0" w:before="0" w:line="240" w:lineRule="auto"/>
        <w:ind w:left="720" w:firstLine="0"/>
        <w:rPr/>
      </w:pPr>
      <w:r w:rsidDel="00000000" w:rsidR="00000000" w:rsidRPr="00000000">
        <w:rPr>
          <w:rtl w:val="0"/>
        </w:rPr>
        <w:t xml:space="preserve">In collatie: 1 pakket-doos-koffer en in de annotatie noteren we wat de kit bevat.</w:t>
        <w:br w:type="textWrapping"/>
      </w:r>
    </w:p>
    <w:p w:rsidR="00000000" w:rsidDel="00000000" w:rsidP="00000000" w:rsidRDefault="00000000" w:rsidRPr="00000000" w14:paraId="0000008D">
      <w:pPr>
        <w:numPr>
          <w:ilvl w:val="0"/>
          <w:numId w:val="5"/>
        </w:numPr>
        <w:spacing w:after="0" w:before="0" w:line="240" w:lineRule="auto"/>
        <w:ind w:left="720" w:hanging="360"/>
        <w:rPr>
          <w:u w:val="none"/>
        </w:rPr>
      </w:pPr>
      <w:r w:rsidDel="00000000" w:rsidR="00000000" w:rsidRPr="00000000">
        <w:rPr>
          <w:b w:val="1"/>
          <w:rtl w:val="0"/>
        </w:rPr>
        <w:t xml:space="preserve">Extra groot / klein formaat</w:t>
      </w:r>
      <w:r w:rsidDel="00000000" w:rsidR="00000000" w:rsidRPr="00000000">
        <w:rPr>
          <w:rtl w:val="0"/>
        </w:rPr>
        <w:br w:type="textWrapping"/>
        <w:t xml:space="preserve">Een extreem verschil in formaat tussen verschillende edities vormt een probleem voor reservaties, alle edities worden in immers gegroepeerd. </w:t>
      </w:r>
    </w:p>
    <w:p w:rsidR="00000000" w:rsidDel="00000000" w:rsidP="00000000" w:rsidRDefault="00000000" w:rsidRPr="00000000" w14:paraId="0000008E">
      <w:pPr>
        <w:spacing w:after="0" w:before="0" w:line="240" w:lineRule="auto"/>
        <w:ind w:left="720" w:firstLine="0"/>
        <w:rPr/>
      </w:pPr>
      <w:r w:rsidDel="00000000" w:rsidR="00000000" w:rsidRPr="00000000">
        <w:rPr>
          <w:rtl w:val="0"/>
        </w:rPr>
        <w:t xml:space="preserve">Voorbeeld: De Gruffalo</w:t>
      </w:r>
    </w:p>
    <w:p w:rsidR="00000000" w:rsidDel="00000000" w:rsidP="00000000" w:rsidRDefault="00000000" w:rsidRPr="00000000" w14:paraId="0000008F">
      <w:pPr>
        <w:spacing w:after="0" w:before="0" w:line="240" w:lineRule="auto"/>
        <w:ind w:left="720" w:firstLine="0"/>
        <w:rPr/>
      </w:pPr>
      <w:r w:rsidDel="00000000" w:rsidR="00000000" w:rsidRPr="00000000">
        <w:rPr>
          <w:rtl w:val="0"/>
        </w:rPr>
      </w:r>
    </w:p>
    <w:p w:rsidR="00000000" w:rsidDel="00000000" w:rsidP="00000000" w:rsidRDefault="00000000" w:rsidRPr="00000000" w14:paraId="00000090">
      <w:pPr>
        <w:spacing w:after="0" w:before="0" w:line="240" w:lineRule="auto"/>
        <w:ind w:left="720" w:firstLine="0"/>
        <w:rPr/>
      </w:pPr>
      <w:r w:rsidDel="00000000" w:rsidR="00000000" w:rsidRPr="00000000">
        <w:rPr>
          <w:rtl w:val="0"/>
        </w:rPr>
        <w:t xml:space="preserve">Mogelijke oplossingen:</w:t>
      </w:r>
    </w:p>
    <w:p w:rsidR="00000000" w:rsidDel="00000000" w:rsidP="00000000" w:rsidRDefault="00000000" w:rsidRPr="00000000" w14:paraId="00000091">
      <w:pPr>
        <w:numPr>
          <w:ilvl w:val="0"/>
          <w:numId w:val="4"/>
        </w:numPr>
        <w:spacing w:after="0" w:before="0" w:line="240" w:lineRule="auto"/>
        <w:ind w:left="1440" w:hanging="360"/>
        <w:rPr>
          <w:u w:val="none"/>
        </w:rPr>
      </w:pPr>
      <w:r w:rsidDel="00000000" w:rsidR="00000000" w:rsidRPr="00000000">
        <w:rPr>
          <w:rtl w:val="0"/>
        </w:rPr>
        <w:t xml:space="preserve">opnemen in bibliografische beschrijving</w:t>
      </w:r>
    </w:p>
    <w:p w:rsidR="00000000" w:rsidDel="00000000" w:rsidP="00000000" w:rsidRDefault="00000000" w:rsidRPr="00000000" w14:paraId="00000092">
      <w:pPr>
        <w:spacing w:after="0" w:before="0" w:line="240" w:lineRule="auto"/>
        <w:ind w:left="720" w:firstLine="720"/>
        <w:rPr/>
      </w:pPr>
      <w:r w:rsidDel="00000000" w:rsidR="00000000" w:rsidRPr="00000000">
        <w:rPr>
          <w:rtl w:val="0"/>
        </w:rPr>
        <w:t xml:space="preserve">annotatie</w:t>
      </w:r>
    </w:p>
    <w:p w:rsidR="00000000" w:rsidDel="00000000" w:rsidP="00000000" w:rsidRDefault="00000000" w:rsidRPr="00000000" w14:paraId="00000093">
      <w:pPr>
        <w:spacing w:after="0" w:before="0" w:line="240" w:lineRule="auto"/>
        <w:ind w:left="720" w:firstLine="720"/>
        <w:rPr/>
      </w:pPr>
      <w:r w:rsidDel="00000000" w:rsidR="00000000" w:rsidRPr="00000000">
        <w:rPr>
          <w:rtl w:val="0"/>
        </w:rPr>
        <w:t xml:space="preserve">? afmeting in collatieveld (een Vlacc-lat voorzien als gadget voor iedere invoerder?)</w:t>
      </w:r>
    </w:p>
    <w:p w:rsidR="00000000" w:rsidDel="00000000" w:rsidP="00000000" w:rsidRDefault="00000000" w:rsidRPr="00000000" w14:paraId="00000094">
      <w:pPr>
        <w:spacing w:after="0" w:before="0" w:line="240" w:lineRule="auto"/>
        <w:ind w:left="720" w:firstLine="720"/>
        <w:rPr/>
      </w:pPr>
      <w:r w:rsidDel="00000000" w:rsidR="00000000" w:rsidRPr="00000000">
        <w:rPr>
          <w:rtl w:val="0"/>
        </w:rPr>
        <w:t xml:space="preserve">uniforme titel om te ont-groeperen</w:t>
      </w:r>
    </w:p>
    <w:p w:rsidR="00000000" w:rsidDel="00000000" w:rsidP="00000000" w:rsidRDefault="00000000" w:rsidRPr="00000000" w14:paraId="00000095">
      <w:pPr>
        <w:spacing w:after="0" w:before="0" w:line="240" w:lineRule="auto"/>
        <w:ind w:left="720" w:firstLine="720"/>
        <w:rPr/>
      </w:pPr>
      <w:r w:rsidDel="00000000" w:rsidR="00000000" w:rsidRPr="00000000">
        <w:rPr>
          <w:rtl w:val="0"/>
        </w:rPr>
      </w:r>
    </w:p>
    <w:p w:rsidR="00000000" w:rsidDel="00000000" w:rsidP="00000000" w:rsidRDefault="00000000" w:rsidRPr="00000000" w14:paraId="00000096">
      <w:pPr>
        <w:numPr>
          <w:ilvl w:val="0"/>
          <w:numId w:val="3"/>
        </w:numPr>
        <w:spacing w:after="0" w:before="0" w:line="240" w:lineRule="auto"/>
        <w:ind w:left="1440" w:hanging="360"/>
        <w:rPr>
          <w:u w:val="none"/>
        </w:rPr>
      </w:pPr>
      <w:r w:rsidDel="00000000" w:rsidR="00000000" w:rsidRPr="00000000">
        <w:rPr>
          <w:rtl w:val="0"/>
        </w:rPr>
        <w:t xml:space="preserve">opnemen in Wise in Pl. Opmerking (zie reservatieflow van de dvd’s zonder Nederlandstalige ondertiteling):</w:t>
      </w:r>
    </w:p>
    <w:p w:rsidR="00000000" w:rsidDel="00000000" w:rsidP="00000000" w:rsidRDefault="00000000" w:rsidRPr="00000000" w14:paraId="00000097">
      <w:pPr>
        <w:spacing w:after="0" w:before="0" w:line="240" w:lineRule="auto"/>
        <w:ind w:left="1440" w:firstLine="0"/>
        <w:rPr/>
      </w:pPr>
      <w:r w:rsidDel="00000000" w:rsidR="00000000" w:rsidRPr="00000000">
        <w:rPr/>
        <w:drawing>
          <wp:inline distB="19050" distT="19050" distL="19050" distR="19050">
            <wp:extent cx="5470604" cy="2223712"/>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470604" cy="2223712"/>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spacing w:after="0" w:before="0" w:line="240" w:lineRule="auto"/>
        <w:ind w:left="720" w:firstLine="0"/>
        <w:rPr/>
      </w:pPr>
      <w:r w:rsidDel="00000000" w:rsidR="00000000" w:rsidRPr="00000000">
        <w:rPr>
          <w:rtl w:val="0"/>
        </w:rPr>
      </w:r>
    </w:p>
    <w:p w:rsidR="00000000" w:rsidDel="00000000" w:rsidP="00000000" w:rsidRDefault="00000000" w:rsidRPr="00000000" w14:paraId="00000099">
      <w:pPr>
        <w:spacing w:after="0" w:before="0" w:line="240" w:lineRule="auto"/>
        <w:ind w:left="720" w:firstLine="0"/>
        <w:rPr/>
      </w:pPr>
      <w:r w:rsidDel="00000000" w:rsidR="00000000" w:rsidRPr="00000000">
        <w:rPr>
          <w:rtl w:val="0"/>
        </w:rPr>
        <w:br w:type="textWrapping"/>
        <w:t xml:space="preserve">Dit wordt nog verder bekeken door de werkgroep tegen de volgende bijeenkomst.</w:t>
        <w:br w:type="textWrapping"/>
      </w:r>
    </w:p>
    <w:p w:rsidR="00000000" w:rsidDel="00000000" w:rsidP="00000000" w:rsidRDefault="00000000" w:rsidRPr="00000000" w14:paraId="0000009A">
      <w:pPr>
        <w:numPr>
          <w:ilvl w:val="0"/>
          <w:numId w:val="5"/>
        </w:numPr>
        <w:spacing w:after="0" w:before="0" w:line="240" w:lineRule="auto"/>
        <w:ind w:left="720" w:hanging="360"/>
        <w:rPr>
          <w:u w:val="none"/>
        </w:rPr>
      </w:pPr>
      <w:r w:rsidDel="00000000" w:rsidR="00000000" w:rsidRPr="00000000">
        <w:rPr>
          <w:sz w:val="14"/>
          <w:szCs w:val="14"/>
          <w:rtl w:val="0"/>
        </w:rPr>
        <w:t xml:space="preserve"> </w:t>
      </w:r>
      <w:r w:rsidDel="00000000" w:rsidR="00000000" w:rsidRPr="00000000">
        <w:rPr>
          <w:b w:val="1"/>
          <w:rtl w:val="0"/>
        </w:rPr>
        <w:t xml:space="preserve">Achtergronddossier</w:t>
      </w:r>
    </w:p>
    <w:p w:rsidR="00000000" w:rsidDel="00000000" w:rsidP="00000000" w:rsidRDefault="00000000" w:rsidRPr="00000000" w14:paraId="0000009B">
      <w:pPr>
        <w:spacing w:after="0" w:before="0" w:line="240" w:lineRule="auto"/>
        <w:ind w:left="720" w:firstLine="0"/>
        <w:rPr/>
      </w:pPr>
      <w:r w:rsidDel="00000000" w:rsidR="00000000" w:rsidRPr="00000000">
        <w:rPr>
          <w:rtl w:val="0"/>
        </w:rPr>
        <w:t xml:space="preserve">Indien een publicatie een achtergronddossier bevat plaatsen we dit in een algemene annotatie 500.</w:t>
        <w:br w:type="textWrapping"/>
        <w:t xml:space="preserve">505 t is enkel voor deeltitels (volwaardige delen).</w:t>
        <w:br w:type="textWrapping"/>
      </w:r>
    </w:p>
    <w:p w:rsidR="00000000" w:rsidDel="00000000" w:rsidP="00000000" w:rsidRDefault="00000000" w:rsidRPr="00000000" w14:paraId="0000009C">
      <w:pPr>
        <w:numPr>
          <w:ilvl w:val="0"/>
          <w:numId w:val="5"/>
        </w:numPr>
        <w:spacing w:after="0" w:before="0" w:line="240" w:lineRule="auto"/>
        <w:ind w:left="720" w:hanging="360"/>
        <w:rPr>
          <w:b w:val="1"/>
        </w:rPr>
      </w:pPr>
      <w:r w:rsidDel="00000000" w:rsidR="00000000" w:rsidRPr="00000000">
        <w:rPr>
          <w:b w:val="1"/>
          <w:rtl w:val="0"/>
        </w:rPr>
        <w:t xml:space="preserve">Inkleurders en storyboarder ook opnemen bij strips?</w:t>
      </w:r>
    </w:p>
    <w:p w:rsidR="00000000" w:rsidDel="00000000" w:rsidP="00000000" w:rsidRDefault="00000000" w:rsidRPr="00000000" w14:paraId="0000009D">
      <w:pPr>
        <w:spacing w:after="0" w:before="0" w:line="240" w:lineRule="auto"/>
        <w:ind w:left="720" w:firstLine="0"/>
        <w:rPr/>
      </w:pPr>
      <w:r w:rsidDel="00000000" w:rsidR="00000000" w:rsidRPr="00000000">
        <w:rPr>
          <w:rtl w:val="0"/>
        </w:rPr>
        <w:t xml:space="preserve">We nemen geen inkleurders op bij strips, dit heeft te weinig meerwaarde voor gebruikers openbare bibliotheek.</w:t>
      </w:r>
    </w:p>
    <w:p w:rsidR="00000000" w:rsidDel="00000000" w:rsidP="00000000" w:rsidRDefault="00000000" w:rsidRPr="00000000" w14:paraId="0000009E">
      <w:pPr>
        <w:spacing w:after="0" w:before="0" w:line="240" w:lineRule="auto"/>
        <w:ind w:left="720" w:firstLine="0"/>
        <w:rPr/>
      </w:pPr>
      <w:r w:rsidDel="00000000" w:rsidR="00000000" w:rsidRPr="00000000">
        <w:rPr>
          <w:rtl w:val="0"/>
        </w:rPr>
        <w:t xml:space="preserve">Dit brengt eveneens extra onderhoud op auteursnamen met zich mee. </w:t>
        <w:br w:type="textWrapping"/>
      </w:r>
    </w:p>
    <w:p w:rsidR="00000000" w:rsidDel="00000000" w:rsidP="00000000" w:rsidRDefault="00000000" w:rsidRPr="00000000" w14:paraId="0000009F">
      <w:pPr>
        <w:numPr>
          <w:ilvl w:val="0"/>
          <w:numId w:val="5"/>
        </w:numPr>
        <w:spacing w:after="0" w:before="0" w:line="240" w:lineRule="auto"/>
        <w:ind w:left="720" w:hanging="360"/>
        <w:rPr>
          <w:b w:val="1"/>
        </w:rPr>
      </w:pPr>
      <w:r w:rsidDel="00000000" w:rsidR="00000000" w:rsidRPr="00000000">
        <w:rPr>
          <w:b w:val="1"/>
          <w:rtl w:val="0"/>
        </w:rPr>
        <w:t xml:space="preserve">SISO </w:t>
      </w:r>
    </w:p>
    <w:p w:rsidR="00000000" w:rsidDel="00000000" w:rsidP="00000000" w:rsidRDefault="00000000" w:rsidRPr="00000000" w14:paraId="000000A0">
      <w:pPr>
        <w:numPr>
          <w:ilvl w:val="1"/>
          <w:numId w:val="5"/>
        </w:numPr>
        <w:spacing w:after="0" w:before="0" w:line="240" w:lineRule="auto"/>
        <w:ind w:left="1440" w:hanging="360"/>
        <w:rPr>
          <w:u w:val="none"/>
        </w:rPr>
      </w:pPr>
      <w:r w:rsidDel="00000000" w:rsidR="00000000" w:rsidRPr="00000000">
        <w:rPr>
          <w:rtl w:val="0"/>
        </w:rPr>
        <w:t xml:space="preserve">Opmerking ivm drieledige SISO in exemplaarinformatie</w:t>
        <w:br w:type="textWrapping"/>
        <w:t xml:space="preserve">Is een gekend issue in Wise </w:t>
      </w:r>
    </w:p>
    <w:p w:rsidR="00000000" w:rsidDel="00000000" w:rsidP="00000000" w:rsidRDefault="00000000" w:rsidRPr="00000000" w14:paraId="000000A1">
      <w:pPr>
        <w:spacing w:after="0" w:before="0" w:line="240" w:lineRule="auto"/>
        <w:ind w:left="1440" w:firstLine="0"/>
        <w:rPr/>
      </w:pPr>
      <w:r w:rsidDel="00000000" w:rsidR="00000000" w:rsidRPr="00000000">
        <w:rPr>
          <w:rtl w:val="0"/>
        </w:rPr>
        <w:t xml:space="preserve">2e deel-veld bij de SISO wordt niet ingevuld. Dit komt omdat enkel landen en Belgische provincies achter dit veld voorzien zijn.</w:t>
      </w:r>
    </w:p>
    <w:p w:rsidR="00000000" w:rsidDel="00000000" w:rsidP="00000000" w:rsidRDefault="00000000" w:rsidRPr="00000000" w14:paraId="000000A2">
      <w:pPr>
        <w:spacing w:after="0" w:before="0" w:line="240" w:lineRule="auto"/>
        <w:ind w:left="1440" w:firstLine="0"/>
        <w:rPr/>
      </w:pPr>
      <w:r w:rsidDel="00000000" w:rsidR="00000000" w:rsidRPr="00000000">
        <w:rPr>
          <w:rtl w:val="0"/>
        </w:rPr>
        <w:t xml:space="preserve">Als je dus een boek over een  Belgische stad/gemeente wil invoeren moet je manueel de provincie kiezen in het SISO 2e deel veld en vervolgens in het Pl. opmerkingsveld de naam van de stad opnemen.</w:t>
      </w:r>
    </w:p>
    <w:p w:rsidR="00000000" w:rsidDel="00000000" w:rsidP="00000000" w:rsidRDefault="00000000" w:rsidRPr="00000000" w14:paraId="000000A3">
      <w:pPr>
        <w:numPr>
          <w:ilvl w:val="1"/>
          <w:numId w:val="5"/>
        </w:numPr>
        <w:spacing w:after="0" w:before="0" w:line="240" w:lineRule="auto"/>
        <w:ind w:left="1440" w:hanging="360"/>
        <w:rPr>
          <w:u w:val="none"/>
        </w:rPr>
      </w:pPr>
      <w:r w:rsidDel="00000000" w:rsidR="00000000" w:rsidRPr="00000000">
        <w:rPr>
          <w:rtl w:val="0"/>
        </w:rPr>
        <w:t xml:space="preserve">Als een SISO niet aanwezig is in een Vlacc-beschrijving, wordt veronderstel dat je dit doorgeeft. </w:t>
        <w:br w:type="textWrapping"/>
      </w:r>
    </w:p>
    <w:p w:rsidR="00000000" w:rsidDel="00000000" w:rsidP="00000000" w:rsidRDefault="00000000" w:rsidRPr="00000000" w14:paraId="000000A4">
      <w:pPr>
        <w:numPr>
          <w:ilvl w:val="0"/>
          <w:numId w:val="5"/>
        </w:numPr>
        <w:spacing w:after="0" w:before="0" w:line="240" w:lineRule="auto"/>
        <w:ind w:left="720" w:hanging="360"/>
        <w:rPr>
          <w:u w:val="none"/>
        </w:rPr>
      </w:pPr>
      <w:r w:rsidDel="00000000" w:rsidR="00000000" w:rsidRPr="00000000">
        <w:rPr>
          <w:b w:val="1"/>
          <w:rtl w:val="0"/>
        </w:rPr>
        <w:t xml:space="preserve">Reeksen die niet in/op het boek staan</w:t>
      </w:r>
      <w:r w:rsidDel="00000000" w:rsidR="00000000" w:rsidRPr="00000000">
        <w:rPr>
          <w:rtl w:val="0"/>
        </w:rPr>
      </w:r>
    </w:p>
    <w:p w:rsidR="00000000" w:rsidDel="00000000" w:rsidP="00000000" w:rsidRDefault="00000000" w:rsidRPr="00000000" w14:paraId="000000A5">
      <w:pPr>
        <w:spacing w:after="0" w:before="0" w:line="240" w:lineRule="auto"/>
        <w:ind w:left="720" w:firstLine="0"/>
        <w:rPr/>
      </w:pPr>
      <w:r w:rsidDel="00000000" w:rsidR="00000000" w:rsidRPr="00000000">
        <w:rPr>
          <w:rtl w:val="0"/>
        </w:rPr>
        <w:t xml:space="preserve">(bv Kingsbridge-saga van Ken Follett). </w:t>
      </w:r>
    </w:p>
    <w:p w:rsidR="00000000" w:rsidDel="00000000" w:rsidP="00000000" w:rsidRDefault="00000000" w:rsidRPr="00000000" w14:paraId="000000A6">
      <w:pPr>
        <w:spacing w:after="0" w:before="0" w:line="240" w:lineRule="auto"/>
        <w:ind w:left="720" w:firstLine="0"/>
        <w:rPr/>
      </w:pPr>
      <w:r w:rsidDel="00000000" w:rsidR="00000000" w:rsidRPr="00000000">
        <w:rPr>
          <w:rtl w:val="0"/>
        </w:rPr>
        <w:t xml:space="preserve">Als je hier op de reeks doorklikt krijg je heel veel resultaten. Worden reeksen niet te veel en te snel toegekend (personagereeksen)?</w:t>
        <w:br w:type="textWrapping"/>
        <w:t xml:space="preserve">De deelnemers benadrukken het gebruiksgemak voor de lener.</w:t>
        <w:br w:type="textWrapping"/>
        <w:t xml:space="preserve">Er wordt afgesproken dat concrete probleemgevallen worden verzameld en besproken worden tijdens de volgende werkgroep.</w:t>
        <w:br w:type="textWrapping"/>
      </w:r>
    </w:p>
    <w:p w:rsidR="00000000" w:rsidDel="00000000" w:rsidP="00000000" w:rsidRDefault="00000000" w:rsidRPr="00000000" w14:paraId="000000A7">
      <w:pPr>
        <w:numPr>
          <w:ilvl w:val="0"/>
          <w:numId w:val="5"/>
        </w:numPr>
        <w:spacing w:after="0" w:before="0" w:line="240" w:lineRule="auto"/>
        <w:ind w:left="720" w:hanging="360"/>
        <w:rPr>
          <w:b w:val="1"/>
        </w:rPr>
      </w:pPr>
      <w:r w:rsidDel="00000000" w:rsidR="00000000" w:rsidRPr="00000000">
        <w:rPr>
          <w:b w:val="1"/>
          <w:rtl w:val="0"/>
        </w:rPr>
        <w:t xml:space="preserve">New adult</w:t>
      </w:r>
    </w:p>
    <w:p w:rsidR="00000000" w:rsidDel="00000000" w:rsidP="00000000" w:rsidRDefault="00000000" w:rsidRPr="00000000" w14:paraId="000000A8">
      <w:pPr>
        <w:spacing w:after="0" w:before="0" w:line="240" w:lineRule="auto"/>
        <w:ind w:left="720" w:firstLine="0"/>
        <w:rPr/>
      </w:pPr>
      <w:r w:rsidDel="00000000" w:rsidR="00000000" w:rsidRPr="00000000">
        <w:rPr>
          <w:rtl w:val="0"/>
        </w:rPr>
        <w:t xml:space="preserve">‘New adult’: kan dat op één of andere manier worden toegevoegd als doelgroep, leeftijdscategorie?</w:t>
        <w:br w:type="textWrapping"/>
        <w:t xml:space="preserve">Andere leden geven suggestie voor een aparte kast in Wise (een vaste / tijdelijke kast zoals bv. Booktok boeken met een afzonderlijke tag) of via carrousel (Iedereen leest – Booktok boeken)</w:t>
        <w:br w:type="textWrapping"/>
        <w:t xml:space="preserve">Leners van deze soort boeken zijn wel leners die wel gerichter gaan zoeken, die al titel of auteurs kennen van bv. sociale media</w:t>
        <w:br w:type="textWrapping"/>
      </w:r>
    </w:p>
    <w:p w:rsidR="00000000" w:rsidDel="00000000" w:rsidP="00000000" w:rsidRDefault="00000000" w:rsidRPr="00000000" w14:paraId="000000A9">
      <w:pPr>
        <w:numPr>
          <w:ilvl w:val="0"/>
          <w:numId w:val="5"/>
        </w:numPr>
        <w:spacing w:after="0" w:before="0" w:line="240" w:lineRule="auto"/>
        <w:ind w:left="720" w:hanging="360"/>
        <w:rPr>
          <w:u w:val="none"/>
        </w:rPr>
      </w:pPr>
      <w:r w:rsidDel="00000000" w:rsidR="00000000" w:rsidRPr="00000000">
        <w:rPr>
          <w:b w:val="1"/>
          <w:rtl w:val="0"/>
        </w:rPr>
        <w:t xml:space="preserve">Volgende werkgroep</w:t>
        <w:br w:type="textWrapping"/>
      </w:r>
      <w:r w:rsidDel="00000000" w:rsidR="00000000" w:rsidRPr="00000000">
        <w:rPr>
          <w:rtl w:val="0"/>
        </w:rPr>
        <w:t xml:space="preserve"> </w:t>
      </w:r>
    </w:p>
    <w:p w:rsidR="00000000" w:rsidDel="00000000" w:rsidP="00000000" w:rsidRDefault="00000000" w:rsidRPr="00000000" w14:paraId="000000AA">
      <w:pPr>
        <w:spacing w:after="0" w:before="0" w:line="240" w:lineRule="auto"/>
        <w:ind w:left="720" w:firstLine="0"/>
        <w:rPr/>
      </w:pPr>
      <w:r w:rsidDel="00000000" w:rsidR="00000000" w:rsidRPr="00000000">
        <w:rPr>
          <w:rtl w:val="0"/>
        </w:rPr>
        <w:t xml:space="preserve">12 juni 2025 van 10u-12u30, mét broodjes. Zaal Zinneke 2 in Muntpunt.  </w:t>
      </w:r>
    </w:p>
    <w:p w:rsidR="00000000" w:rsidDel="00000000" w:rsidP="00000000" w:rsidRDefault="00000000" w:rsidRPr="00000000" w14:paraId="000000AB">
      <w:pPr>
        <w:spacing w:after="0" w:before="0" w:line="240" w:lineRule="auto"/>
        <w:ind w:left="720" w:firstLine="0"/>
        <w:rPr/>
      </w:pPr>
      <w:r w:rsidDel="00000000" w:rsidR="00000000" w:rsidRPr="00000000">
        <w:rPr>
          <w:rtl w:val="0"/>
        </w:rPr>
        <w:t xml:space="preserve">Hybride meevolgen kan, indien gewenst.</w:t>
        <w:br w:type="textWrapping"/>
        <w:br w:type="textWrapping"/>
      </w:r>
    </w:p>
    <w:p w:rsidR="00000000" w:rsidDel="00000000" w:rsidP="00000000" w:rsidRDefault="00000000" w:rsidRPr="00000000" w14:paraId="000000AC">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openvlacc.cultuurconnect.be/regelgeving/" TargetMode="External"/><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