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556B" w:rsidRDefault="00E3367F">
      <w:pPr>
        <w:rPr>
          <w:sz w:val="34"/>
          <w:szCs w:val="34"/>
        </w:rPr>
      </w:pPr>
      <w:r>
        <w:rPr>
          <w:noProof/>
          <w:sz w:val="34"/>
          <w:szCs w:val="34"/>
          <w:lang w:val="nl-BE"/>
        </w:rPr>
        <w:drawing>
          <wp:inline distT="114300" distB="114300" distL="114300" distR="114300">
            <wp:extent cx="2209800" cy="1343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09800" cy="1343025"/>
                    </a:xfrm>
                    <a:prstGeom prst="rect">
                      <a:avLst/>
                    </a:prstGeom>
                    <a:ln/>
                  </pic:spPr>
                </pic:pic>
              </a:graphicData>
            </a:graphic>
          </wp:inline>
        </w:drawing>
      </w:r>
    </w:p>
    <w:p w:rsidR="002F556B" w:rsidRDefault="00E3367F">
      <w:pPr>
        <w:rPr>
          <w:sz w:val="34"/>
          <w:szCs w:val="34"/>
        </w:rPr>
      </w:pPr>
      <w:r>
        <w:rPr>
          <w:sz w:val="34"/>
          <w:szCs w:val="34"/>
        </w:rPr>
        <w:t>Verslag Werkgroep excerpten/tijdschriften (Open Vlacc / Wise) - 28 november 2022</w:t>
      </w:r>
    </w:p>
    <w:p w:rsidR="002F556B" w:rsidRDefault="002F556B">
      <w:pPr>
        <w:rPr>
          <w:sz w:val="34"/>
          <w:szCs w:val="34"/>
        </w:rPr>
      </w:pPr>
    </w:p>
    <w:p w:rsidR="002F556B" w:rsidRDefault="00E3367F">
      <w:r>
        <w:t>Aanwezigen</w:t>
      </w:r>
    </w:p>
    <w:p w:rsidR="002F556B" w:rsidRDefault="002F556B">
      <w:pPr>
        <w:rPr>
          <w:sz w:val="26"/>
          <w:szCs w:val="26"/>
        </w:rPr>
      </w:pPr>
    </w:p>
    <w:p w:rsidR="002F556B" w:rsidRDefault="00E3367F">
      <w:r>
        <w:t xml:space="preserve">Greet Claes (bib Antwerpen), Kristien Van Reefs (bib Antwerpen), </w:t>
      </w:r>
      <w:r>
        <w:t>Catherine Michielssen (bib Brugge), Wim Vandenbussche (bib Brugge), Linda Hamers (bib Hasselt), Hilde Vandeput (bib Hasselt), Julie Vanoppen (bib Hasselt), Katrien Geers (bib Gent), Juul Brepoels (bib Leuven), Martine Vanacker (Muntpunt), Sébastien Driesse</w:t>
      </w:r>
      <w:r>
        <w:t>ns (Muntpunt), Ilse Depr</w:t>
      </w:r>
      <w:r w:rsidR="0043731B">
        <w:t>é</w:t>
      </w:r>
      <w:bookmarkStart w:id="0" w:name="_GoBack"/>
      <w:bookmarkEnd w:id="0"/>
      <w:r>
        <w:t xml:space="preserve"> (Cultuurconnect), Katrien Hennen (Cultuurconnect),</w:t>
      </w:r>
    </w:p>
    <w:p w:rsidR="002F556B" w:rsidRDefault="00E3367F">
      <w:r>
        <w:t>Hannelore Baudewyn (verslag - Cultuurconnect)</w:t>
      </w:r>
    </w:p>
    <w:p w:rsidR="002F556B" w:rsidRDefault="002F556B"/>
    <w:p w:rsidR="002F556B" w:rsidRDefault="00E3367F">
      <w:r>
        <w:t>Verontschuldigd</w:t>
      </w:r>
    </w:p>
    <w:p w:rsidR="002F556B" w:rsidRDefault="002F556B"/>
    <w:p w:rsidR="002F556B" w:rsidRDefault="00E3367F">
      <w:r>
        <w:t>Raf Schepers (bib Hasselt)</w:t>
      </w:r>
    </w:p>
    <w:p w:rsidR="002F556B" w:rsidRDefault="002F556B">
      <w:pPr>
        <w:rPr>
          <w:sz w:val="18"/>
          <w:szCs w:val="18"/>
        </w:rPr>
      </w:pPr>
    </w:p>
    <w:p w:rsidR="002F556B" w:rsidRDefault="002F556B">
      <w:pPr>
        <w:keepLines/>
        <w:spacing w:line="240" w:lineRule="auto"/>
        <w:rPr>
          <w:sz w:val="20"/>
          <w:szCs w:val="20"/>
        </w:rPr>
      </w:pPr>
    </w:p>
    <w:p w:rsidR="002F556B" w:rsidRDefault="00E3367F">
      <w:pPr>
        <w:rPr>
          <w:b/>
          <w:sz w:val="24"/>
          <w:szCs w:val="24"/>
        </w:rPr>
      </w:pPr>
      <w:r>
        <w:rPr>
          <w:b/>
          <w:sz w:val="24"/>
          <w:szCs w:val="24"/>
        </w:rPr>
        <w:t>Agenda</w:t>
      </w:r>
    </w:p>
    <w:sdt>
      <w:sdtPr>
        <w:id w:val="-413317704"/>
        <w:docPartObj>
          <w:docPartGallery w:val="Table of Contents"/>
          <w:docPartUnique/>
        </w:docPartObj>
      </w:sdtPr>
      <w:sdtEndPr/>
      <w:sdtContent>
        <w:p w:rsidR="002F556B" w:rsidRDefault="00E3367F">
          <w:pPr>
            <w:tabs>
              <w:tab w:val="right" w:pos="9025"/>
            </w:tabs>
            <w:spacing w:before="80" w:line="240" w:lineRule="auto"/>
            <w:rPr>
              <w:b/>
              <w:color w:val="000000"/>
            </w:rPr>
          </w:pPr>
          <w:r>
            <w:fldChar w:fldCharType="begin"/>
          </w:r>
          <w:r>
            <w:instrText xml:space="preserve"> TOC \h \u \z </w:instrText>
          </w:r>
          <w:r>
            <w:fldChar w:fldCharType="separate"/>
          </w:r>
          <w:hyperlink w:anchor="_865f2rlqg1yg">
            <w:r>
              <w:rPr>
                <w:b/>
                <w:color w:val="000000"/>
              </w:rPr>
              <w:t>1. Wijzigingen binnen Cultuu</w:t>
            </w:r>
            <w:r>
              <w:rPr>
                <w:b/>
                <w:color w:val="000000"/>
              </w:rPr>
              <w:t>rconnect</w:t>
            </w:r>
          </w:hyperlink>
          <w:r>
            <w:rPr>
              <w:b/>
              <w:color w:val="000000"/>
            </w:rPr>
            <w:tab/>
          </w:r>
          <w:r>
            <w:rPr>
              <w:b/>
              <w:color w:val="000000"/>
            </w:rPr>
            <w:t>2</w:t>
          </w:r>
        </w:p>
        <w:p w:rsidR="002F556B" w:rsidRDefault="00E3367F">
          <w:pPr>
            <w:tabs>
              <w:tab w:val="right" w:pos="9025"/>
            </w:tabs>
            <w:spacing w:before="200" w:line="240" w:lineRule="auto"/>
            <w:rPr>
              <w:b/>
              <w:color w:val="000000"/>
            </w:rPr>
          </w:pPr>
          <w:hyperlink w:anchor="_37y2dj936kr8">
            <w:r>
              <w:rPr>
                <w:b/>
                <w:color w:val="000000"/>
              </w:rPr>
              <w:t>2. Regelgeving herbekijken</w:t>
            </w:r>
          </w:hyperlink>
          <w:r>
            <w:rPr>
              <w:b/>
              <w:color w:val="000000"/>
            </w:rPr>
            <w:tab/>
          </w:r>
          <w:r>
            <w:rPr>
              <w:b/>
              <w:color w:val="000000"/>
            </w:rPr>
            <w:t>2</w:t>
          </w:r>
        </w:p>
        <w:p w:rsidR="002F556B" w:rsidRDefault="00E3367F">
          <w:pPr>
            <w:tabs>
              <w:tab w:val="right" w:pos="9025"/>
            </w:tabs>
            <w:spacing w:before="60" w:line="240" w:lineRule="auto"/>
            <w:ind w:left="360"/>
            <w:rPr>
              <w:color w:val="000000"/>
            </w:rPr>
          </w:pPr>
          <w:hyperlink w:anchor="_ihgwmwg85ydc">
            <w:r>
              <w:rPr>
                <w:color w:val="000000"/>
              </w:rPr>
              <w:t>2.1  Titelwijzigingen en samensmeltingen</w:t>
            </w:r>
          </w:hyperlink>
          <w:r>
            <w:rPr>
              <w:color w:val="000000"/>
            </w:rPr>
            <w:tab/>
          </w:r>
          <w:r>
            <w:rPr>
              <w:color w:val="000000"/>
            </w:rPr>
            <w:t>2</w:t>
          </w:r>
        </w:p>
        <w:p w:rsidR="002F556B" w:rsidRDefault="00E3367F">
          <w:pPr>
            <w:tabs>
              <w:tab w:val="right" w:pos="9025"/>
            </w:tabs>
            <w:spacing w:before="60" w:line="240" w:lineRule="auto"/>
            <w:ind w:left="720"/>
            <w:rPr>
              <w:color w:val="000000"/>
            </w:rPr>
          </w:pPr>
          <w:hyperlink w:anchor="_ni6grfjm5yqa">
            <w:r>
              <w:rPr>
                <w:color w:val="000000"/>
              </w:rPr>
              <w:t>2.1.1.  Kadering problemen in Wise</w:t>
            </w:r>
          </w:hyperlink>
          <w:r>
            <w:rPr>
              <w:color w:val="000000"/>
            </w:rPr>
            <w:tab/>
          </w:r>
          <w:r>
            <w:rPr>
              <w:color w:val="000000"/>
            </w:rPr>
            <w:t>2</w:t>
          </w:r>
        </w:p>
        <w:p w:rsidR="002F556B" w:rsidRDefault="00E3367F">
          <w:pPr>
            <w:tabs>
              <w:tab w:val="right" w:pos="9025"/>
            </w:tabs>
            <w:spacing w:before="60" w:line="240" w:lineRule="auto"/>
            <w:ind w:left="720"/>
            <w:rPr>
              <w:color w:val="000000"/>
            </w:rPr>
          </w:pPr>
          <w:hyperlink w:anchor="_glf9h6xzp0ey">
            <w:r>
              <w:rPr>
                <w:color w:val="000000"/>
              </w:rPr>
              <w:t>2.1.2   Titelwijzigingen in Open Vlacc</w:t>
            </w:r>
          </w:hyperlink>
          <w:r>
            <w:t>: naar een veld 247?</w:t>
          </w:r>
          <w:r>
            <w:rPr>
              <w:color w:val="000000"/>
            </w:rPr>
            <w:tab/>
          </w:r>
          <w:r>
            <w:rPr>
              <w:color w:val="000000"/>
            </w:rPr>
            <w:t>3</w:t>
          </w:r>
        </w:p>
        <w:p w:rsidR="002F556B" w:rsidRDefault="00E3367F">
          <w:pPr>
            <w:tabs>
              <w:tab w:val="right" w:pos="9025"/>
            </w:tabs>
            <w:spacing w:before="60" w:line="240" w:lineRule="auto"/>
            <w:ind w:left="360"/>
            <w:rPr>
              <w:color w:val="000000"/>
            </w:rPr>
          </w:pPr>
          <w:hyperlink w:anchor="_rfcogvkao4qv">
            <w:r>
              <w:rPr>
                <w:color w:val="000000"/>
              </w:rPr>
              <w:t>2.2 Themanummers en specials</w:t>
            </w:r>
          </w:hyperlink>
          <w:r>
            <w:rPr>
              <w:color w:val="000000"/>
            </w:rPr>
            <w:tab/>
          </w:r>
          <w:r>
            <w:rPr>
              <w:color w:val="000000"/>
            </w:rPr>
            <w:t>5</w:t>
          </w:r>
        </w:p>
        <w:p w:rsidR="002F556B" w:rsidRDefault="00E3367F">
          <w:pPr>
            <w:tabs>
              <w:tab w:val="right" w:pos="9025"/>
            </w:tabs>
            <w:spacing w:before="60" w:line="240" w:lineRule="auto"/>
            <w:ind w:left="720"/>
            <w:rPr>
              <w:color w:val="000000"/>
            </w:rPr>
          </w:pPr>
          <w:hyperlink w:anchor="_ngqw1sw79d8s">
            <w:r>
              <w:rPr>
                <w:color w:val="000000"/>
              </w:rPr>
              <w:t>2.2.1 Kadering WIse-Open Vlacc</w:t>
            </w:r>
          </w:hyperlink>
          <w:r>
            <w:rPr>
              <w:color w:val="000000"/>
            </w:rPr>
            <w:tab/>
          </w:r>
          <w:r>
            <w:rPr>
              <w:color w:val="000000"/>
            </w:rPr>
            <w:t>5</w:t>
          </w:r>
        </w:p>
        <w:p w:rsidR="002F556B" w:rsidRDefault="00E3367F">
          <w:pPr>
            <w:tabs>
              <w:tab w:val="right" w:pos="9025"/>
            </w:tabs>
            <w:spacing w:before="60" w:line="240" w:lineRule="auto"/>
            <w:ind w:left="720"/>
            <w:rPr>
              <w:color w:val="000000"/>
            </w:rPr>
          </w:pPr>
          <w:hyperlink w:anchor="_249fafna40l2">
            <w:r>
              <w:rPr>
                <w:color w:val="000000"/>
              </w:rPr>
              <w:t>2.2.2 Themanummers in Open Vlacc</w:t>
            </w:r>
          </w:hyperlink>
          <w:r>
            <w:rPr>
              <w:color w:val="000000"/>
            </w:rPr>
            <w:tab/>
          </w:r>
          <w:r>
            <w:rPr>
              <w:color w:val="000000"/>
            </w:rPr>
            <w:t>5</w:t>
          </w:r>
        </w:p>
        <w:p w:rsidR="002F556B" w:rsidRDefault="00E3367F">
          <w:pPr>
            <w:tabs>
              <w:tab w:val="right" w:pos="9025"/>
            </w:tabs>
            <w:spacing w:before="60" w:line="240" w:lineRule="auto"/>
            <w:ind w:left="360"/>
            <w:rPr>
              <w:color w:val="000000"/>
            </w:rPr>
          </w:pPr>
          <w:hyperlink w:anchor="_9wmpcpfn0ytu">
            <w:r>
              <w:rPr>
                <w:color w:val="000000"/>
              </w:rPr>
              <w:t>2.3  Kranten als tijdschrift?</w:t>
            </w:r>
          </w:hyperlink>
          <w:r>
            <w:rPr>
              <w:color w:val="000000"/>
            </w:rPr>
            <w:tab/>
          </w:r>
          <w:r>
            <w:rPr>
              <w:color w:val="000000"/>
            </w:rPr>
            <w:t>8</w:t>
          </w:r>
        </w:p>
        <w:p w:rsidR="002F556B" w:rsidRDefault="00E3367F">
          <w:pPr>
            <w:tabs>
              <w:tab w:val="right" w:pos="9025"/>
            </w:tabs>
            <w:spacing w:before="60" w:line="240" w:lineRule="auto"/>
            <w:ind w:left="360"/>
            <w:rPr>
              <w:color w:val="000000"/>
            </w:rPr>
          </w:pPr>
          <w:hyperlink w:anchor="_ybvtgaiww0u4">
            <w:r>
              <w:rPr>
                <w:color w:val="000000"/>
              </w:rPr>
              <w:t>2.4 Losbladige werken</w:t>
            </w:r>
          </w:hyperlink>
          <w:r>
            <w:rPr>
              <w:color w:val="000000"/>
            </w:rPr>
            <w:tab/>
          </w:r>
          <w:r>
            <w:rPr>
              <w:color w:val="000000"/>
            </w:rPr>
            <w:t>8</w:t>
          </w:r>
        </w:p>
        <w:p w:rsidR="002F556B" w:rsidRDefault="00E3367F">
          <w:pPr>
            <w:tabs>
              <w:tab w:val="right" w:pos="9025"/>
            </w:tabs>
            <w:spacing w:before="200" w:line="240" w:lineRule="auto"/>
            <w:rPr>
              <w:b/>
              <w:color w:val="000000"/>
            </w:rPr>
          </w:pPr>
          <w:hyperlink w:anchor="_dr02yze89r60">
            <w:r>
              <w:rPr>
                <w:b/>
                <w:color w:val="000000"/>
              </w:rPr>
              <w:t>3. Excerpten</w:t>
            </w:r>
          </w:hyperlink>
          <w:r>
            <w:rPr>
              <w:b/>
              <w:color w:val="000000"/>
            </w:rPr>
            <w:tab/>
          </w:r>
          <w:r>
            <w:rPr>
              <w:b/>
              <w:color w:val="000000"/>
            </w:rPr>
            <w:t>9</w:t>
          </w:r>
        </w:p>
        <w:p w:rsidR="002F556B" w:rsidRDefault="00E3367F">
          <w:pPr>
            <w:tabs>
              <w:tab w:val="right" w:pos="9025"/>
            </w:tabs>
            <w:spacing w:before="60" w:line="240" w:lineRule="auto"/>
            <w:ind w:left="360"/>
            <w:rPr>
              <w:color w:val="000000"/>
            </w:rPr>
          </w:pPr>
          <w:hyperlink w:anchor="_9ojb5rdia5vl">
            <w:r>
              <w:rPr>
                <w:color w:val="000000"/>
              </w:rPr>
              <w:t>3.1 Lijst excerpten</w:t>
            </w:r>
          </w:hyperlink>
          <w:r>
            <w:rPr>
              <w:color w:val="000000"/>
            </w:rPr>
            <w:tab/>
          </w:r>
          <w:r>
            <w:rPr>
              <w:color w:val="000000"/>
            </w:rPr>
            <w:t>9</w:t>
          </w:r>
        </w:p>
        <w:p w:rsidR="002F556B" w:rsidRDefault="00E3367F">
          <w:pPr>
            <w:tabs>
              <w:tab w:val="right" w:pos="9025"/>
            </w:tabs>
            <w:spacing w:before="60" w:after="80" w:line="240" w:lineRule="auto"/>
            <w:ind w:left="360"/>
            <w:rPr>
              <w:color w:val="000000"/>
            </w:rPr>
          </w:pPr>
          <w:hyperlink w:anchor="_mnippjvdxfya">
            <w:r>
              <w:rPr>
                <w:color w:val="000000"/>
              </w:rPr>
              <w:t>3.2 Opkuisactie?</w:t>
            </w:r>
          </w:hyperlink>
          <w:r>
            <w:rPr>
              <w:color w:val="000000"/>
            </w:rPr>
            <w:tab/>
          </w:r>
          <w:r>
            <w:rPr>
              <w:color w:val="000000"/>
            </w:rPr>
            <w:t>9</w:t>
          </w:r>
          <w:r>
            <w:fldChar w:fldCharType="end"/>
          </w:r>
        </w:p>
      </w:sdtContent>
    </w:sdt>
    <w:p w:rsidR="002F556B" w:rsidRDefault="002F556B">
      <w:pPr>
        <w:rPr>
          <w:sz w:val="24"/>
          <w:szCs w:val="24"/>
        </w:rPr>
      </w:pPr>
    </w:p>
    <w:p w:rsidR="002F556B" w:rsidRDefault="00E3367F">
      <w:pPr>
        <w:pStyle w:val="Kop2"/>
        <w:numPr>
          <w:ilvl w:val="0"/>
          <w:numId w:val="10"/>
        </w:numPr>
        <w:rPr>
          <w:b/>
        </w:rPr>
      </w:pPr>
      <w:bookmarkStart w:id="1" w:name="_865f2rlqg1yg" w:colFirst="0" w:colLast="0"/>
      <w:bookmarkEnd w:id="1"/>
      <w:r>
        <w:rPr>
          <w:b/>
        </w:rPr>
        <w:lastRenderedPageBreak/>
        <w:t>Wijzigingen binnen Cultuurconnect</w:t>
      </w:r>
    </w:p>
    <w:p w:rsidR="002F556B" w:rsidRDefault="00E3367F">
      <w:r>
        <w:t>Nieuwe structuur met opsplitsing Bibliografisch Centrum in twee teams: Werkprocessen en Publiek.</w:t>
      </w:r>
    </w:p>
    <w:p w:rsidR="002F556B" w:rsidRDefault="002F556B"/>
    <w:p w:rsidR="002F556B" w:rsidRDefault="00E3367F">
      <w:pPr>
        <w:rPr>
          <w:sz w:val="24"/>
          <w:szCs w:val="24"/>
        </w:rPr>
      </w:pPr>
      <w:r>
        <w:t xml:space="preserve">Werkgroep Tijdschriften (voorheen: Excerpten) wordt naar alle waarschijnlijkheid een projectgroep. De link tussen werk- of projectgroep Tijdschriften en Catalografie wordt bekeken. </w:t>
      </w:r>
    </w:p>
    <w:p w:rsidR="002F556B" w:rsidRDefault="00E3367F">
      <w:pPr>
        <w:pStyle w:val="Kop2"/>
        <w:numPr>
          <w:ilvl w:val="0"/>
          <w:numId w:val="10"/>
        </w:numPr>
        <w:rPr>
          <w:b/>
        </w:rPr>
      </w:pPr>
      <w:bookmarkStart w:id="2" w:name="_37y2dj936kr8" w:colFirst="0" w:colLast="0"/>
      <w:bookmarkEnd w:id="2"/>
      <w:r>
        <w:rPr>
          <w:b/>
        </w:rPr>
        <w:t xml:space="preserve">Regelgeving herbekijken  </w:t>
      </w:r>
    </w:p>
    <w:p w:rsidR="002F556B" w:rsidRDefault="00E3367F">
      <w:pPr>
        <w:pStyle w:val="Kop3"/>
        <w:ind w:firstLine="720"/>
        <w:rPr>
          <w:b/>
        </w:rPr>
      </w:pPr>
      <w:bookmarkStart w:id="3" w:name="_ihgwmwg85ydc" w:colFirst="0" w:colLast="0"/>
      <w:bookmarkEnd w:id="3"/>
      <w:r>
        <w:rPr>
          <w:b/>
        </w:rPr>
        <w:t xml:space="preserve">2.1 </w:t>
      </w:r>
      <w:r>
        <w:rPr>
          <w:b/>
        </w:rPr>
        <w:tab/>
        <w:t>Titelwijzigingen en samensmeltingen</w:t>
      </w:r>
    </w:p>
    <w:p w:rsidR="002F556B" w:rsidRDefault="00E3367F">
      <w:pPr>
        <w:pStyle w:val="Kop4"/>
        <w:ind w:left="720"/>
        <w:rPr>
          <w:b/>
          <w:u w:val="single"/>
        </w:rPr>
      </w:pPr>
      <w:bookmarkStart w:id="4" w:name="_ni6grfjm5yqa" w:colFirst="0" w:colLast="0"/>
      <w:bookmarkEnd w:id="4"/>
      <w:r>
        <w:rPr>
          <w:b/>
          <w:u w:val="single"/>
        </w:rPr>
        <w:t xml:space="preserve">2.1.1. </w:t>
      </w:r>
      <w:r>
        <w:rPr>
          <w:b/>
          <w:u w:val="single"/>
        </w:rPr>
        <w:t xml:space="preserve"> Kadering problemen in Wise</w:t>
      </w:r>
    </w:p>
    <w:p w:rsidR="002F556B" w:rsidRDefault="00E3367F">
      <w:r>
        <w:t>-</w:t>
      </w:r>
      <w:r>
        <w:tab/>
        <w:t xml:space="preserve">Bibliotheken sluiten afgesloten tijdschriften niet af, vergeten een abonnement stop te zetten, maken geen nieuw abonnement aan. </w:t>
      </w:r>
    </w:p>
    <w:p w:rsidR="002F556B" w:rsidRDefault="00E3367F">
      <w:r>
        <w:t>In Wise werden al enkele aanpassingen gedaan (koppelingopmerking manueel toegevoegd ter attenderi</w:t>
      </w:r>
      <w:r>
        <w:t xml:space="preserve">ng bij bibliotheken die fouten maken), bibliotheken die fouten maken worden aangeschreven, extra items op het </w:t>
      </w:r>
      <w:hyperlink r:id="rId8">
        <w:r>
          <w:rPr>
            <w:color w:val="1155CC"/>
            <w:u w:val="single"/>
          </w:rPr>
          <w:t>Leerplatform</w:t>
        </w:r>
      </w:hyperlink>
      <w:r>
        <w:t>. Afgesloten en gewijzigde tijdschriften worden opgen</w:t>
      </w:r>
      <w:r>
        <w:t xml:space="preserve">omen in een </w:t>
      </w:r>
      <w:hyperlink r:id="rId9">
        <w:r>
          <w:rPr>
            <w:color w:val="1155CC"/>
            <w:u w:val="single"/>
          </w:rPr>
          <w:t>lijst</w:t>
        </w:r>
      </w:hyperlink>
      <w:r>
        <w:t xml:space="preserve"> en in de wekelijkse release worden OB’s geattendeerd op wijzigingen. Dit zorgt voor</w:t>
      </w:r>
      <w:r>
        <w:t xml:space="preserve"> veel opvolgwerk.</w:t>
      </w:r>
    </w:p>
    <w:p w:rsidR="002F556B" w:rsidRDefault="00E3367F">
      <w:r>
        <w:t>De piste om ervoor te zorgen dat bibliotheken geen exemplaren meer kunnen hangen aan een afgesloten tijdschrift blijkt zeer moeilijk haalbaar</w:t>
      </w:r>
    </w:p>
    <w:p w:rsidR="002F556B" w:rsidRDefault="002F556B"/>
    <w:p w:rsidR="002F556B" w:rsidRDefault="00E3367F">
      <w:r>
        <w:t>-</w:t>
      </w:r>
      <w:r>
        <w:tab/>
        <w:t>Jaargangtitels: bij wijziging van een titel wijzigen de aanpassingen in titel en annotaties n</w:t>
      </w:r>
      <w:r>
        <w:t>iet mee</w:t>
      </w:r>
    </w:p>
    <w:p w:rsidR="002F556B" w:rsidRDefault="002F556B"/>
    <w:p w:rsidR="002F556B" w:rsidRDefault="00E3367F">
      <w:r>
        <w:t xml:space="preserve">-  </w:t>
      </w:r>
      <w:r>
        <w:tab/>
        <w:t>De voorspellingen in Wise worden volledig gebaseerd op de frequentie in Open Vlacc. Het frequentieveld werd vroeger niet goed opgevolgd, dus nu de nodige problemen.</w:t>
      </w:r>
    </w:p>
    <w:p w:rsidR="002F556B" w:rsidRDefault="00E3367F">
      <w:pPr>
        <w:ind w:left="1440"/>
      </w:pPr>
      <w:r>
        <w:t xml:space="preserve"> </w:t>
      </w:r>
    </w:p>
    <w:p w:rsidR="002F556B" w:rsidRDefault="00E3367F">
      <w:r>
        <w:rPr>
          <w:rFonts w:ascii="Arial Unicode MS" w:eastAsia="Arial Unicode MS" w:hAnsi="Arial Unicode MS" w:cs="Arial Unicode MS"/>
        </w:rPr>
        <w:t xml:space="preserve">→ </w:t>
      </w:r>
      <w:r>
        <w:rPr>
          <w:b/>
        </w:rPr>
        <w:t>TIPS om mee te geven aan tijdschriftencollega’s in de bibliotheek</w:t>
      </w:r>
      <w:r>
        <w:t>:</w:t>
      </w:r>
    </w:p>
    <w:p w:rsidR="002F556B" w:rsidRDefault="002F556B">
      <w:pPr>
        <w:ind w:left="720"/>
        <w:rPr>
          <w:sz w:val="24"/>
          <w:szCs w:val="24"/>
        </w:rPr>
      </w:pPr>
    </w:p>
    <w:p w:rsidR="002F556B" w:rsidRDefault="00E3367F">
      <w:pPr>
        <w:numPr>
          <w:ilvl w:val="0"/>
          <w:numId w:val="11"/>
        </w:numPr>
      </w:pPr>
      <w:r>
        <w:t xml:space="preserve">Abonneer je op de wekelijkse release notes: </w:t>
      </w:r>
      <w:hyperlink r:id="rId10">
        <w:r>
          <w:rPr>
            <w:color w:val="1155CC"/>
            <w:u w:val="single"/>
          </w:rPr>
          <w:t>https://leerplatform.cultuurconnect.be/courses/release-notes-op-de-planning/</w:t>
        </w:r>
      </w:hyperlink>
      <w:r>
        <w:t xml:space="preserve"> </w:t>
      </w:r>
    </w:p>
    <w:p w:rsidR="002F556B" w:rsidRDefault="002F556B">
      <w:pPr>
        <w:ind w:left="720"/>
      </w:pPr>
    </w:p>
    <w:p w:rsidR="002F556B" w:rsidRDefault="00E3367F">
      <w:pPr>
        <w:numPr>
          <w:ilvl w:val="0"/>
          <w:numId w:val="3"/>
        </w:numPr>
      </w:pPr>
      <w:r>
        <w:t>Zoek een tijdschrifttitel: altijd vie de Titelindex en niet Alle woorden.</w:t>
      </w:r>
    </w:p>
    <w:p w:rsidR="002F556B" w:rsidRDefault="00E3367F">
      <w:pPr>
        <w:pStyle w:val="Kop4"/>
        <w:ind w:firstLine="720"/>
        <w:rPr>
          <w:b/>
          <w:u w:val="single"/>
        </w:rPr>
      </w:pPr>
      <w:bookmarkStart w:id="5" w:name="_glf9h6xzp0ey" w:colFirst="0" w:colLast="0"/>
      <w:bookmarkEnd w:id="5"/>
      <w:r>
        <w:rPr>
          <w:b/>
          <w:u w:val="single"/>
        </w:rPr>
        <w:t xml:space="preserve">2.1.2  </w:t>
      </w:r>
      <w:r>
        <w:rPr>
          <w:b/>
          <w:u w:val="single"/>
        </w:rPr>
        <w:tab/>
        <w:t>Titelwijzigingen in Open Vlacc</w:t>
      </w:r>
    </w:p>
    <w:p w:rsidR="002F556B" w:rsidRDefault="00E3367F">
      <w:r>
        <w:t>Doelstelling:  streven naar transparante regelgeving en zo weinig mogelijk nieuwe beschrijvingen. We houden rekening met catalografie om de his</w:t>
      </w:r>
      <w:r>
        <w:t>toriek van een tijdschrift duidelijk weer te geven én met de functionaliteiten in Wise. De historiek van een tijdschrift is duidelijker wanneer dit in één record beschreven staat. Minder fouten!</w:t>
      </w:r>
    </w:p>
    <w:p w:rsidR="002F556B" w:rsidRDefault="002F556B">
      <w:pPr>
        <w:ind w:left="1440"/>
      </w:pPr>
    </w:p>
    <w:p w:rsidR="002F556B" w:rsidRDefault="00E3367F">
      <w:r>
        <w:t>De huidige regelgeving Seriële publicaties is niet altijd ev</w:t>
      </w:r>
      <w:r>
        <w:t>en duidelijk wanneer er een nieuwe titelbeschrijving moet worden gemaakt, en wanneer niet:</w:t>
      </w:r>
    </w:p>
    <w:p w:rsidR="002F556B" w:rsidRDefault="002F556B"/>
    <w:p w:rsidR="002F556B" w:rsidRDefault="002F556B"/>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56B">
        <w:tc>
          <w:tcPr>
            <w:tcW w:w="9026" w:type="dxa"/>
            <w:shd w:val="clear" w:color="auto" w:fill="auto"/>
            <w:tcMar>
              <w:top w:w="100" w:type="dxa"/>
              <w:left w:w="100" w:type="dxa"/>
              <w:bottom w:w="100" w:type="dxa"/>
              <w:right w:w="100" w:type="dxa"/>
            </w:tcMar>
          </w:tcPr>
          <w:p w:rsidR="002F556B" w:rsidRDefault="00E3367F">
            <w:pPr>
              <w:spacing w:before="220" w:after="40"/>
              <w:ind w:firstLine="720"/>
            </w:pPr>
            <w:r>
              <w:t>Wijzigingen met een nieuwe titelbeschrijving tot gevolg</w:t>
            </w:r>
          </w:p>
          <w:p w:rsidR="002F556B" w:rsidRDefault="00E3367F">
            <w:pPr>
              <w:spacing w:before="240" w:after="240"/>
              <w:ind w:left="720"/>
              <w:rPr>
                <w:sz w:val="18"/>
                <w:szCs w:val="18"/>
              </w:rPr>
            </w:pPr>
            <w:r>
              <w:rPr>
                <w:sz w:val="18"/>
                <w:szCs w:val="18"/>
              </w:rPr>
              <w:t>Er wordt een nieuwe titelbeschrijving gemaakt als aan minstens één van deze voorwaarden voldaan is:</w:t>
            </w:r>
          </w:p>
          <w:p w:rsidR="002F556B" w:rsidRDefault="00E3367F">
            <w:pPr>
              <w:spacing w:before="240" w:after="240"/>
              <w:ind w:left="1800" w:hanging="360"/>
              <w:rPr>
                <w:sz w:val="18"/>
                <w:szCs w:val="18"/>
              </w:rPr>
            </w:pPr>
            <w:r>
              <w:rPr>
                <w:sz w:val="18"/>
                <w:szCs w:val="18"/>
              </w:rPr>
              <w:t>1)   ni</w:t>
            </w:r>
            <w:r>
              <w:rPr>
                <w:sz w:val="18"/>
                <w:szCs w:val="18"/>
              </w:rPr>
              <w:t>euw ISSN</w:t>
            </w:r>
          </w:p>
          <w:p w:rsidR="002F556B" w:rsidRDefault="00E3367F">
            <w:pPr>
              <w:spacing w:before="240" w:after="240"/>
              <w:ind w:left="1800" w:hanging="360"/>
              <w:rPr>
                <w:sz w:val="18"/>
                <w:szCs w:val="18"/>
              </w:rPr>
            </w:pPr>
            <w:r>
              <w:rPr>
                <w:sz w:val="18"/>
                <w:szCs w:val="18"/>
              </w:rPr>
              <w:t>2)   wijziging van één of meerdere woorden met zoekfunctie (zelfstandige naamwoorden, werkwoorden, bijvoeglijke naamwoorden, bijwoorden) in de hoofdtitel</w:t>
            </w:r>
          </w:p>
          <w:p w:rsidR="002F556B" w:rsidRDefault="00E3367F">
            <w:pPr>
              <w:spacing w:before="240" w:after="240"/>
              <w:ind w:left="1800" w:hanging="360"/>
              <w:rPr>
                <w:sz w:val="18"/>
                <w:szCs w:val="18"/>
              </w:rPr>
            </w:pPr>
            <w:r>
              <w:rPr>
                <w:sz w:val="18"/>
                <w:szCs w:val="18"/>
              </w:rPr>
              <w:t>3)   als de opzet van een tijdschrift wijzigingen ondergaat waardoor andere onderwerpsontslui</w:t>
            </w:r>
            <w:r>
              <w:rPr>
                <w:sz w:val="18"/>
                <w:szCs w:val="18"/>
              </w:rPr>
              <w:t>ting nodig is.</w:t>
            </w:r>
          </w:p>
          <w:p w:rsidR="002F556B" w:rsidRDefault="00E3367F">
            <w:pPr>
              <w:spacing w:before="240" w:after="240"/>
              <w:ind w:left="720"/>
            </w:pPr>
            <w:r>
              <w:rPr>
                <w:sz w:val="18"/>
                <w:szCs w:val="18"/>
              </w:rPr>
              <w:t>In geval van twijfel over punt 2 of 3 wordt niet voor een nieuwe titelbeschrijving gekozen als het gaat om een tijdschrift dat geëxcerpeerd wordt.</w:t>
            </w:r>
          </w:p>
        </w:tc>
      </w:tr>
    </w:tbl>
    <w:p w:rsidR="002F556B" w:rsidRDefault="002F556B"/>
    <w:p w:rsidR="002F556B" w:rsidRDefault="002F556B"/>
    <w:p w:rsidR="002F556B" w:rsidRDefault="00E3367F">
      <w:r>
        <w:t>Zoeken naar werkbare oplossingen in OpenVlacc: een nieuw veld 247</w:t>
      </w:r>
    </w:p>
    <w:p w:rsidR="002F556B" w:rsidRDefault="00E3367F">
      <w:pPr>
        <w:ind w:firstLine="720"/>
      </w:pPr>
      <w:r>
        <w:t xml:space="preserve">Best mogelijke oplossing momenteel in onderzoek: veld 247 - </w:t>
      </w:r>
      <w:r>
        <w:rPr>
          <w:i/>
        </w:rPr>
        <w:t>Former title</w:t>
      </w:r>
      <w:r>
        <w:t xml:space="preserve"> </w:t>
      </w:r>
    </w:p>
    <w:p w:rsidR="002F556B" w:rsidRDefault="00E3367F">
      <w:pPr>
        <w:ind w:left="720"/>
      </w:pPr>
      <w:hyperlink r:id="rId11">
        <w:r>
          <w:rPr>
            <w:color w:val="1155CC"/>
            <w:u w:val="single"/>
          </w:rPr>
          <w:t>https://www.loc.gov/marc/bibliographic/bd247.html</w:t>
        </w:r>
      </w:hyperlink>
      <w:r>
        <w:t xml:space="preserve"> </w:t>
      </w:r>
    </w:p>
    <w:p w:rsidR="002F556B" w:rsidRDefault="00E3367F">
      <w:pPr>
        <w:ind w:left="720"/>
      </w:pPr>
      <w:r>
        <w:t>Dit veld wordt veel gebruikt in wetenschappelijke bibliotheken</w:t>
      </w:r>
      <w:r>
        <w:t xml:space="preserve"> om de historiek van een tijdschrift bij te houden.</w:t>
      </w:r>
    </w:p>
    <w:p w:rsidR="002F556B" w:rsidRDefault="00E3367F">
      <w:pPr>
        <w:ind w:left="720"/>
      </w:pPr>
      <w:r>
        <w:t xml:space="preserve">Momenteel is dit veld nog niet beschikbaar in Aleph en is het in onderzoek bij OCLC, indien implementatie: ten vroegste eind 2023 </w:t>
      </w:r>
    </w:p>
    <w:p w:rsidR="002F556B" w:rsidRDefault="00E3367F">
      <w:pPr>
        <w:ind w:left="720"/>
      </w:pPr>
      <w:r>
        <w:t>( 7/12/2022: OCLC acht dit veld een haalbare oplossing en zal worden uitg</w:t>
      </w:r>
      <w:r>
        <w:t>ewerkt)</w:t>
      </w:r>
    </w:p>
    <w:p w:rsidR="002F556B" w:rsidRDefault="00E3367F">
      <w:pPr>
        <w:ind w:firstLine="720"/>
      </w:pPr>
      <w:r>
        <w:rPr>
          <w:noProof/>
          <w:lang w:val="nl-BE"/>
        </w:rPr>
        <w:lastRenderedPageBreak/>
        <w:drawing>
          <wp:inline distT="114300" distB="114300" distL="114300" distR="114300">
            <wp:extent cx="5731200" cy="4711700"/>
            <wp:effectExtent l="12700" t="12700" r="12700" b="127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5731200" cy="4711700"/>
                    </a:xfrm>
                    <a:prstGeom prst="rect">
                      <a:avLst/>
                    </a:prstGeom>
                    <a:ln w="12700">
                      <a:solidFill>
                        <a:srgbClr val="000000"/>
                      </a:solidFill>
                      <a:prstDash val="solid"/>
                    </a:ln>
                  </pic:spPr>
                </pic:pic>
              </a:graphicData>
            </a:graphic>
          </wp:inline>
        </w:drawing>
      </w:r>
    </w:p>
    <w:p w:rsidR="002F556B" w:rsidRDefault="002F556B">
      <w:pPr>
        <w:ind w:firstLine="720"/>
      </w:pPr>
    </w:p>
    <w:p w:rsidR="002F556B" w:rsidRDefault="002F556B">
      <w:pPr>
        <w:ind w:left="1440"/>
      </w:pPr>
    </w:p>
    <w:p w:rsidR="002F556B" w:rsidRDefault="00E3367F">
      <w:r>
        <w:t>VOORDELEN:</w:t>
      </w:r>
    </w:p>
    <w:p w:rsidR="002F556B" w:rsidRDefault="00E3367F">
      <w:pPr>
        <w:numPr>
          <w:ilvl w:val="0"/>
          <w:numId w:val="2"/>
        </w:numPr>
      </w:pPr>
      <w:r>
        <w:t xml:space="preserve">historiek mooi gegroepeerd in één record </w:t>
      </w:r>
    </w:p>
    <w:p w:rsidR="002F556B" w:rsidRDefault="00E3367F">
      <w:pPr>
        <w:numPr>
          <w:ilvl w:val="0"/>
          <w:numId w:val="2"/>
        </w:numPr>
      </w:pPr>
      <w:r>
        <w:t>geen problemen met abonnementen. Wim meldt bv. dat het heel handig was dat er geen communicatie nodig was naar elk Brugs filiaal toen 4 Girls only van naam veranderde naar #By you en de titel</w:t>
      </w:r>
      <w:r>
        <w:t>beschrijving geactualiseerd werd, waardoor het abonnement gewoon kon blijven hangen.</w:t>
      </w:r>
    </w:p>
    <w:p w:rsidR="002F556B" w:rsidRDefault="00E3367F">
      <w:pPr>
        <w:numPr>
          <w:ilvl w:val="0"/>
          <w:numId w:val="2"/>
        </w:numPr>
      </w:pPr>
      <w:r>
        <w:t>duidelijker presentatie in de publiekscatalogus mogelijk cfr boeken “eerder verschenen als”</w:t>
      </w:r>
    </w:p>
    <w:p w:rsidR="002F556B" w:rsidRDefault="002F556B">
      <w:pPr>
        <w:ind w:left="1440"/>
      </w:pPr>
    </w:p>
    <w:p w:rsidR="002F556B" w:rsidRDefault="00E3367F">
      <w:r>
        <w:t>Dit betekent dat we de oude criteria  voor nieuwe beschrijvingen (deels) moete</w:t>
      </w:r>
      <w:r>
        <w:t>n loslaten en een nieuwe manier van werken:</w:t>
      </w:r>
    </w:p>
    <w:p w:rsidR="002F556B" w:rsidRDefault="002F556B"/>
    <w:p w:rsidR="002F556B" w:rsidRDefault="00E3367F">
      <w:pPr>
        <w:numPr>
          <w:ilvl w:val="0"/>
          <w:numId w:val="6"/>
        </w:numPr>
      </w:pPr>
      <w:r>
        <w:t xml:space="preserve">bij titelwijzigingen </w:t>
      </w:r>
      <w:r>
        <w:rPr>
          <w:u w:val="single"/>
        </w:rPr>
        <w:t>de nummering van een tijdschrift als criterium</w:t>
      </w:r>
      <w:r>
        <w:t xml:space="preserve"> nemen: </w:t>
      </w:r>
    </w:p>
    <w:p w:rsidR="002F556B" w:rsidRDefault="00E3367F">
      <w:pPr>
        <w:ind w:left="720"/>
      </w:pPr>
      <w:r>
        <w:t>loopt de jaargang en de nummering door? -&gt; record actualiseren en historiek opnemen, nu nog in veld 246 en annotatie, hopelijk ooit in 247-veld. Deze zijn dan makkelijk aan te passen eens veld 247 er is</w:t>
      </w:r>
    </w:p>
    <w:p w:rsidR="002F556B" w:rsidRDefault="00E3367F">
      <w:r>
        <w:tab/>
        <w:t>OOK als het veld er niet komt!</w:t>
      </w:r>
    </w:p>
    <w:p w:rsidR="002F556B" w:rsidRDefault="00E3367F">
      <w:pPr>
        <w:numPr>
          <w:ilvl w:val="0"/>
          <w:numId w:val="4"/>
        </w:numPr>
      </w:pPr>
      <w:r>
        <w:t>Bij samensmeltingen a</w:t>
      </w:r>
      <w:r>
        <w:t xml:space="preserve">ctualiseer je het record van de titel waarvan de jaargang/nummering doorloopt. Het andere titelnummer sluit je af. Wordt het een totaal nieuwe nummering dan maak je een nieuwe titelbeschrijving. </w:t>
      </w:r>
      <w:r>
        <w:tab/>
      </w:r>
    </w:p>
    <w:p w:rsidR="002F556B" w:rsidRDefault="00E3367F">
      <w:pPr>
        <w:numPr>
          <w:ilvl w:val="0"/>
          <w:numId w:val="12"/>
        </w:numPr>
      </w:pPr>
      <w:r>
        <w:lastRenderedPageBreak/>
        <w:t>het forum Tijdschriften gebruiken om daarover te communicer</w:t>
      </w:r>
      <w:r>
        <w:t>en: melden als er een tijdschrift van titel is veranderd + bij twijfel een ADVIES-mail opstellen</w:t>
      </w:r>
    </w:p>
    <w:p w:rsidR="002F556B" w:rsidRDefault="002F556B">
      <w:pPr>
        <w:ind w:left="720"/>
      </w:pPr>
    </w:p>
    <w:p w:rsidR="002F556B" w:rsidRDefault="002F556B"/>
    <w:p w:rsidR="002F556B" w:rsidRDefault="002F556B"/>
    <w:p w:rsidR="002F556B" w:rsidRDefault="002F556B"/>
    <w:tbl>
      <w:tblPr>
        <w:tblStyle w:val="a0"/>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56B">
        <w:tc>
          <w:tcPr>
            <w:tcW w:w="9026" w:type="dxa"/>
            <w:shd w:val="clear" w:color="auto" w:fill="auto"/>
            <w:tcMar>
              <w:top w:w="100" w:type="dxa"/>
              <w:left w:w="100" w:type="dxa"/>
              <w:bottom w:w="100" w:type="dxa"/>
              <w:right w:w="100" w:type="dxa"/>
            </w:tcMar>
          </w:tcPr>
          <w:p w:rsidR="002F556B" w:rsidRDefault="00E3367F">
            <w:r>
              <w:rPr>
                <w:b/>
              </w:rPr>
              <w:t>Samengevat</w:t>
            </w:r>
            <w:r>
              <w:t>:</w:t>
            </w:r>
          </w:p>
          <w:p w:rsidR="002F556B" w:rsidRDefault="00E3367F">
            <w:pPr>
              <w:numPr>
                <w:ilvl w:val="0"/>
                <w:numId w:val="16"/>
              </w:numPr>
            </w:pPr>
            <w:r>
              <w:t>als nummering doorloopt, titelbeschrijving actualiseren</w:t>
            </w:r>
          </w:p>
          <w:p w:rsidR="002F556B" w:rsidRDefault="00E3367F">
            <w:pPr>
              <w:numPr>
                <w:ilvl w:val="0"/>
                <w:numId w:val="13"/>
              </w:numPr>
            </w:pPr>
            <w:r>
              <w:t>vorige titel als variante titel (246)</w:t>
            </w:r>
          </w:p>
          <w:p w:rsidR="002F556B" w:rsidRDefault="00E3367F">
            <w:pPr>
              <w:numPr>
                <w:ilvl w:val="0"/>
                <w:numId w:val="13"/>
              </w:numPr>
            </w:pPr>
            <w:r>
              <w:t>historiek als annotatie (500)</w:t>
            </w:r>
          </w:p>
          <w:p w:rsidR="002F556B" w:rsidRDefault="00E3367F">
            <w:pPr>
              <w:numPr>
                <w:ilvl w:val="0"/>
                <w:numId w:val="13"/>
              </w:numPr>
            </w:pPr>
            <w:r>
              <w:t>indien nieuw ISSN in veld 022 (in afwachting van 247)</w:t>
            </w:r>
          </w:p>
        </w:tc>
      </w:tr>
    </w:tbl>
    <w:p w:rsidR="002F556B" w:rsidRDefault="002F556B"/>
    <w:p w:rsidR="002F556B" w:rsidRDefault="00E3367F">
      <w:r>
        <w:tab/>
        <w:t>.</w:t>
      </w:r>
    </w:p>
    <w:p w:rsidR="002F556B" w:rsidRDefault="002F556B"/>
    <w:p w:rsidR="002F556B" w:rsidRDefault="00E3367F">
      <w:pPr>
        <w:rPr>
          <w:b/>
        </w:rPr>
      </w:pPr>
      <w:r>
        <w:rPr>
          <w:b/>
        </w:rPr>
        <w:t>Aandachtspunten hierbij:</w:t>
      </w:r>
    </w:p>
    <w:p w:rsidR="002F556B" w:rsidRDefault="00E3367F">
      <w:pPr>
        <w:numPr>
          <w:ilvl w:val="0"/>
          <w:numId w:val="14"/>
        </w:numPr>
      </w:pPr>
      <w:r>
        <w:t>we gaan dit NIET retro doen</w:t>
      </w:r>
    </w:p>
    <w:p w:rsidR="002F556B" w:rsidRDefault="00E3367F">
      <w:pPr>
        <w:numPr>
          <w:ilvl w:val="0"/>
          <w:numId w:val="14"/>
        </w:numPr>
      </w:pPr>
      <w:r>
        <w:t>de historiek moet volledig en correct opgenomen zijn zodat de wijzigingen vlot teruggevonden kunnen worden</w:t>
      </w:r>
    </w:p>
    <w:p w:rsidR="002F556B" w:rsidRDefault="00E3367F">
      <w:pPr>
        <w:numPr>
          <w:ilvl w:val="0"/>
          <w:numId w:val="14"/>
        </w:numPr>
      </w:pPr>
      <w:r>
        <w:t xml:space="preserve">tijdschriften met gewijzigde titel moeten steeds worden gesignaleerd. Er werd een lijst van afgesloten en gewijzigde tijdschriften gemaakt om dit kort te kunnen opvolgen: </w:t>
      </w:r>
      <w:hyperlink r:id="rId13">
        <w:r>
          <w:rPr>
            <w:color w:val="1155CC"/>
            <w:u w:val="single"/>
          </w:rPr>
          <w:t>https://leerplatform.cultuurconnect.be/courses/tijdschriften/lessons/faq-tijdschriften/topic/wat-moet-ik-doen-als-een-tijdschrift-van-titel-verandert/</w:t>
        </w:r>
      </w:hyperlink>
      <w:r>
        <w:t xml:space="preserve"> </w:t>
      </w:r>
    </w:p>
    <w:p w:rsidR="002F556B" w:rsidRDefault="00E3367F">
      <w:pPr>
        <w:numPr>
          <w:ilvl w:val="0"/>
          <w:numId w:val="14"/>
        </w:numPr>
      </w:pPr>
      <w:r>
        <w:rPr>
          <w:rFonts w:ascii="Arial Unicode MS" w:eastAsia="Arial Unicode MS" w:hAnsi="Arial Unicode MS" w:cs="Arial Unicode MS"/>
        </w:rPr>
        <w:t xml:space="preserve">Nog te bekijken in </w:t>
      </w:r>
      <w:r>
        <w:rPr>
          <w:rFonts w:ascii="Arial Unicode MS" w:eastAsia="Arial Unicode MS" w:hAnsi="Arial Unicode MS" w:cs="Arial Unicode MS"/>
        </w:rPr>
        <w:t>Wise: het zou handig zijn moest de nieuwe naam ook bij de oudere jaargangen (Losse nummers) kunnen vermeld worden/opzoekbaar kunnen worden.→ AFSPRAKEN hierrond? Vooral probleem voor publiekscatalogus! Kan aangepast worden, maar er moet een keuze gemaakt wo</w:t>
      </w:r>
      <w:r>
        <w:rPr>
          <w:rFonts w:ascii="Arial Unicode MS" w:eastAsia="Arial Unicode MS" w:hAnsi="Arial Unicode MS" w:cs="Arial Unicode MS"/>
        </w:rPr>
        <w:t>rden, wanneer oude titel moet vervangen worden door nieuwe.</w:t>
      </w:r>
    </w:p>
    <w:p w:rsidR="002F556B" w:rsidRDefault="00E3367F">
      <w:pPr>
        <w:ind w:left="720"/>
      </w:pPr>
      <w:r>
        <w:rPr>
          <w:u w:val="single"/>
        </w:rPr>
        <w:t>TAAK: Ilse bekijkt dit.</w:t>
      </w:r>
    </w:p>
    <w:p w:rsidR="002F556B" w:rsidRDefault="002F556B">
      <w:pPr>
        <w:ind w:left="720"/>
      </w:pPr>
    </w:p>
    <w:p w:rsidR="002F556B" w:rsidRDefault="002F556B">
      <w:pPr>
        <w:ind w:left="720"/>
        <w:rPr>
          <w:sz w:val="24"/>
          <w:szCs w:val="24"/>
        </w:rPr>
      </w:pPr>
    </w:p>
    <w:p w:rsidR="002F556B" w:rsidRDefault="00E3367F">
      <w:pPr>
        <w:pStyle w:val="Kop3"/>
        <w:rPr>
          <w:b/>
        </w:rPr>
      </w:pPr>
      <w:bookmarkStart w:id="6" w:name="_rfcogvkao4qv" w:colFirst="0" w:colLast="0"/>
      <w:bookmarkEnd w:id="6"/>
      <w:r>
        <w:rPr>
          <w:b/>
        </w:rPr>
        <w:t xml:space="preserve">2.2 Themanummers en specials </w:t>
      </w:r>
    </w:p>
    <w:p w:rsidR="002F556B" w:rsidRDefault="00E3367F">
      <w:pPr>
        <w:pStyle w:val="Kop4"/>
        <w:ind w:left="720"/>
        <w:rPr>
          <w:b/>
          <w:u w:val="single"/>
        </w:rPr>
      </w:pPr>
      <w:bookmarkStart w:id="7" w:name="_ngqw1sw79d8s" w:colFirst="0" w:colLast="0"/>
      <w:bookmarkEnd w:id="7"/>
      <w:r>
        <w:rPr>
          <w:b/>
          <w:u w:val="single"/>
        </w:rPr>
        <w:t>2.2.1 Kadering problemen in Wise</w:t>
      </w:r>
    </w:p>
    <w:p w:rsidR="002F556B" w:rsidRDefault="00E3367F">
      <w:r>
        <w:t>Bibliotheken weten niet goed hoe ze deze moeten ontvangen. Soms zitten ze in de catalogus als boek. Sommige</w:t>
      </w:r>
      <w:r>
        <w:t xml:space="preserve"> bibliotheken maken een titelbeschrijving aan met abonnement. Dit levert ook veel vervuiling op in de Wise en publiekscatalogus. </w:t>
      </w:r>
    </w:p>
    <w:p w:rsidR="002F556B" w:rsidRDefault="00E3367F">
      <w:pPr>
        <w:pStyle w:val="Kop4"/>
        <w:ind w:left="720"/>
        <w:rPr>
          <w:b/>
          <w:u w:val="single"/>
        </w:rPr>
      </w:pPr>
      <w:bookmarkStart w:id="8" w:name="_249fafna40l2" w:colFirst="0" w:colLast="0"/>
      <w:bookmarkEnd w:id="8"/>
      <w:r>
        <w:rPr>
          <w:b/>
          <w:u w:val="single"/>
        </w:rPr>
        <w:t>2.2.2 Themanummers in Open Vlacc</w:t>
      </w:r>
    </w:p>
    <w:p w:rsidR="002F556B" w:rsidRDefault="002F556B"/>
    <w:tbl>
      <w:tblPr>
        <w:tblStyle w:val="a1"/>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56B">
        <w:tc>
          <w:tcPr>
            <w:tcW w:w="9026" w:type="dxa"/>
            <w:shd w:val="clear" w:color="auto" w:fill="auto"/>
            <w:tcMar>
              <w:top w:w="100" w:type="dxa"/>
              <w:left w:w="100" w:type="dxa"/>
              <w:bottom w:w="100" w:type="dxa"/>
              <w:right w:w="100" w:type="dxa"/>
            </w:tcMar>
          </w:tcPr>
          <w:p w:rsidR="002F556B" w:rsidRDefault="00E3367F">
            <w:r>
              <w:t xml:space="preserve">Themanummers en </w:t>
            </w:r>
            <w:r>
              <w:rPr>
                <w:i/>
              </w:rPr>
              <w:t>bookazines</w:t>
            </w:r>
            <w:r>
              <w:t xml:space="preserve"> beschouwen we niet als een serial. Een themanummer van een tijdsc</w:t>
            </w:r>
            <w:r>
              <w:t>hrift voeren we in als een</w:t>
            </w:r>
            <w:hyperlink r:id="rId14">
              <w:r>
                <w:t xml:space="preserve"> </w:t>
              </w:r>
            </w:hyperlink>
            <w:hyperlink r:id="rId15">
              <w:r>
                <w:rPr>
                  <w:color w:val="1155CC"/>
                  <w:u w:val="single"/>
                </w:rPr>
                <w:t>tijdschriftartikel</w:t>
              </w:r>
            </w:hyperlink>
            <w:r>
              <w:t xml:space="preserve"> – soms ook in combinatie met een boekbeschrijving indien het nummer als monografie in de </w:t>
            </w:r>
            <w:r>
              <w:rPr>
                <w:b/>
              </w:rPr>
              <w:t>openkastcolle</w:t>
            </w:r>
            <w:r>
              <w:rPr>
                <w:b/>
              </w:rPr>
              <w:t>ctie</w:t>
            </w:r>
            <w:r>
              <w:t xml:space="preserve"> opgenomen wordt. </w:t>
            </w:r>
          </w:p>
        </w:tc>
      </w:tr>
    </w:tbl>
    <w:p w:rsidR="002F556B" w:rsidRDefault="002F556B"/>
    <w:p w:rsidR="002F556B" w:rsidRDefault="00E3367F">
      <w:r>
        <w:lastRenderedPageBreak/>
        <w:t>In de praktijk zien we dat een themanummer óf als tijdschriftartikel, of als monografie wordt opgenomen. In Wise kunnen specials ook bij het tijdschrift zelf ontvangen worden.</w:t>
      </w:r>
    </w:p>
    <w:p w:rsidR="002F556B" w:rsidRDefault="002F556B"/>
    <w:p w:rsidR="002F556B" w:rsidRDefault="002F556B"/>
    <w:tbl>
      <w:tblPr>
        <w:tblStyle w:val="a2"/>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3420"/>
        <w:gridCol w:w="4545"/>
      </w:tblGrid>
      <w:tr w:rsidR="002F556B">
        <w:tc>
          <w:tcPr>
            <w:tcW w:w="1050" w:type="dxa"/>
            <w:shd w:val="clear" w:color="auto" w:fill="auto"/>
            <w:tcMar>
              <w:top w:w="100" w:type="dxa"/>
              <w:left w:w="100" w:type="dxa"/>
              <w:bottom w:w="100" w:type="dxa"/>
              <w:right w:w="100" w:type="dxa"/>
            </w:tcMar>
          </w:tcPr>
          <w:p w:rsidR="002F556B" w:rsidRDefault="00E3367F">
            <w:pPr>
              <w:widowControl w:val="0"/>
              <w:spacing w:line="240" w:lineRule="auto"/>
            </w:pPr>
            <w:r>
              <w:t>2022</w:t>
            </w:r>
          </w:p>
        </w:tc>
        <w:tc>
          <w:tcPr>
            <w:tcW w:w="3420" w:type="dxa"/>
            <w:shd w:val="clear" w:color="auto" w:fill="auto"/>
            <w:tcMar>
              <w:top w:w="100" w:type="dxa"/>
              <w:left w:w="100" w:type="dxa"/>
              <w:bottom w:w="100" w:type="dxa"/>
              <w:right w:w="100" w:type="dxa"/>
            </w:tcMar>
          </w:tcPr>
          <w:p w:rsidR="002F556B" w:rsidRDefault="00E3367F">
            <w:pPr>
              <w:widowControl w:val="0"/>
              <w:spacing w:line="240" w:lineRule="auto"/>
            </w:pPr>
            <w:r>
              <w:t>monografie, BOEK, annotatie themanummer, reekstitel</w:t>
            </w:r>
          </w:p>
        </w:tc>
        <w:tc>
          <w:tcPr>
            <w:tcW w:w="4545" w:type="dxa"/>
            <w:shd w:val="clear" w:color="auto" w:fill="auto"/>
            <w:tcMar>
              <w:top w:w="100" w:type="dxa"/>
              <w:left w:w="100" w:type="dxa"/>
              <w:bottom w:w="100" w:type="dxa"/>
              <w:right w:w="100" w:type="dxa"/>
            </w:tcMar>
          </w:tcPr>
          <w:p w:rsidR="002F556B" w:rsidRDefault="00E3367F">
            <w:pPr>
              <w:widowControl w:val="0"/>
              <w:spacing w:line="240" w:lineRule="auto"/>
            </w:pPr>
            <w:r>
              <w:t>0</w:t>
            </w:r>
          </w:p>
        </w:tc>
      </w:tr>
      <w:tr w:rsidR="002F556B">
        <w:tc>
          <w:tcPr>
            <w:tcW w:w="1050" w:type="dxa"/>
            <w:shd w:val="clear" w:color="auto" w:fill="auto"/>
            <w:tcMar>
              <w:top w:w="100" w:type="dxa"/>
              <w:left w:w="100" w:type="dxa"/>
              <w:bottom w:w="100" w:type="dxa"/>
              <w:right w:w="100" w:type="dxa"/>
            </w:tcMar>
          </w:tcPr>
          <w:p w:rsidR="002F556B" w:rsidRDefault="002F556B">
            <w:pPr>
              <w:widowControl w:val="0"/>
              <w:spacing w:line="240" w:lineRule="auto"/>
            </w:pPr>
          </w:p>
        </w:tc>
        <w:tc>
          <w:tcPr>
            <w:tcW w:w="3420" w:type="dxa"/>
            <w:shd w:val="clear" w:color="auto" w:fill="auto"/>
            <w:tcMar>
              <w:top w:w="100" w:type="dxa"/>
              <w:left w:w="100" w:type="dxa"/>
              <w:bottom w:w="100" w:type="dxa"/>
              <w:right w:w="100" w:type="dxa"/>
            </w:tcMar>
          </w:tcPr>
          <w:p w:rsidR="002F556B" w:rsidRDefault="00E3367F">
            <w:pPr>
              <w:widowControl w:val="0"/>
              <w:spacing w:line="240" w:lineRule="auto"/>
            </w:pPr>
            <w:r>
              <w:t>ARTIKEL, vermelding themanummer</w:t>
            </w:r>
          </w:p>
        </w:tc>
        <w:tc>
          <w:tcPr>
            <w:tcW w:w="4545" w:type="dxa"/>
            <w:shd w:val="clear" w:color="auto" w:fill="auto"/>
            <w:tcMar>
              <w:top w:w="100" w:type="dxa"/>
              <w:left w:w="100" w:type="dxa"/>
              <w:bottom w:w="100" w:type="dxa"/>
              <w:right w:w="100" w:type="dxa"/>
            </w:tcMar>
          </w:tcPr>
          <w:p w:rsidR="002F556B" w:rsidRDefault="00E3367F">
            <w:pPr>
              <w:widowControl w:val="0"/>
              <w:spacing w:line="240" w:lineRule="auto"/>
            </w:pPr>
            <w:r>
              <w:t>5</w:t>
            </w:r>
          </w:p>
        </w:tc>
      </w:tr>
      <w:tr w:rsidR="002F556B">
        <w:tc>
          <w:tcPr>
            <w:tcW w:w="1050" w:type="dxa"/>
            <w:shd w:val="clear" w:color="auto" w:fill="auto"/>
            <w:tcMar>
              <w:top w:w="100" w:type="dxa"/>
              <w:left w:w="100" w:type="dxa"/>
              <w:bottom w:w="100" w:type="dxa"/>
              <w:right w:w="100" w:type="dxa"/>
            </w:tcMar>
          </w:tcPr>
          <w:p w:rsidR="002F556B" w:rsidRDefault="00E3367F">
            <w:pPr>
              <w:widowControl w:val="0"/>
              <w:spacing w:line="240" w:lineRule="auto"/>
            </w:pPr>
            <w:r>
              <w:t>2021</w:t>
            </w:r>
          </w:p>
        </w:tc>
        <w:tc>
          <w:tcPr>
            <w:tcW w:w="3420" w:type="dxa"/>
            <w:shd w:val="clear" w:color="auto" w:fill="auto"/>
            <w:tcMar>
              <w:top w:w="100" w:type="dxa"/>
              <w:left w:w="100" w:type="dxa"/>
              <w:bottom w:w="100" w:type="dxa"/>
              <w:right w:w="100" w:type="dxa"/>
            </w:tcMar>
          </w:tcPr>
          <w:p w:rsidR="002F556B" w:rsidRDefault="00E3367F">
            <w:pPr>
              <w:widowControl w:val="0"/>
              <w:spacing w:line="240" w:lineRule="auto"/>
            </w:pPr>
            <w:r>
              <w:t>monografie, BOEK, annotatie themanummer</w:t>
            </w:r>
          </w:p>
        </w:tc>
        <w:tc>
          <w:tcPr>
            <w:tcW w:w="4545" w:type="dxa"/>
            <w:shd w:val="clear" w:color="auto" w:fill="auto"/>
            <w:tcMar>
              <w:top w:w="100" w:type="dxa"/>
              <w:left w:w="100" w:type="dxa"/>
              <w:bottom w:w="100" w:type="dxa"/>
              <w:right w:w="100" w:type="dxa"/>
            </w:tcMar>
          </w:tcPr>
          <w:p w:rsidR="002F556B" w:rsidRDefault="00E3367F">
            <w:pPr>
              <w:widowControl w:val="0"/>
              <w:spacing w:line="240" w:lineRule="auto"/>
            </w:pPr>
            <w:r>
              <w:t>8 MAAR bvb Knack historia 2 nummers opgenomen met annotatie Speciale editie</w:t>
            </w:r>
          </w:p>
        </w:tc>
      </w:tr>
      <w:tr w:rsidR="002F556B">
        <w:tc>
          <w:tcPr>
            <w:tcW w:w="1050" w:type="dxa"/>
            <w:shd w:val="clear" w:color="auto" w:fill="auto"/>
            <w:tcMar>
              <w:top w:w="100" w:type="dxa"/>
              <w:left w:w="100" w:type="dxa"/>
              <w:bottom w:w="100" w:type="dxa"/>
              <w:right w:w="100" w:type="dxa"/>
            </w:tcMar>
          </w:tcPr>
          <w:p w:rsidR="002F556B" w:rsidRDefault="002F556B">
            <w:pPr>
              <w:widowControl w:val="0"/>
              <w:spacing w:line="240" w:lineRule="auto"/>
            </w:pPr>
          </w:p>
        </w:tc>
        <w:tc>
          <w:tcPr>
            <w:tcW w:w="3420" w:type="dxa"/>
            <w:shd w:val="clear" w:color="auto" w:fill="auto"/>
            <w:tcMar>
              <w:top w:w="100" w:type="dxa"/>
              <w:left w:w="100" w:type="dxa"/>
              <w:bottom w:w="100" w:type="dxa"/>
              <w:right w:w="100" w:type="dxa"/>
            </w:tcMar>
          </w:tcPr>
          <w:p w:rsidR="002F556B" w:rsidRDefault="00E3367F">
            <w:pPr>
              <w:widowControl w:val="0"/>
              <w:spacing w:line="240" w:lineRule="auto"/>
            </w:pPr>
            <w:r>
              <w:t>ARTIKEL, vermelding themanummer</w:t>
            </w:r>
          </w:p>
        </w:tc>
        <w:tc>
          <w:tcPr>
            <w:tcW w:w="4545" w:type="dxa"/>
            <w:shd w:val="clear" w:color="auto" w:fill="auto"/>
            <w:tcMar>
              <w:top w:w="100" w:type="dxa"/>
              <w:left w:w="100" w:type="dxa"/>
              <w:bottom w:w="100" w:type="dxa"/>
              <w:right w:w="100" w:type="dxa"/>
            </w:tcMar>
          </w:tcPr>
          <w:p w:rsidR="002F556B" w:rsidRDefault="00E3367F">
            <w:pPr>
              <w:widowControl w:val="0"/>
              <w:spacing w:line="240" w:lineRule="auto"/>
            </w:pPr>
            <w:r>
              <w:t>11</w:t>
            </w:r>
          </w:p>
        </w:tc>
      </w:tr>
      <w:tr w:rsidR="002F556B">
        <w:tc>
          <w:tcPr>
            <w:tcW w:w="1050" w:type="dxa"/>
            <w:shd w:val="clear" w:color="auto" w:fill="auto"/>
            <w:tcMar>
              <w:top w:w="100" w:type="dxa"/>
              <w:left w:w="100" w:type="dxa"/>
              <w:bottom w:w="100" w:type="dxa"/>
              <w:right w:w="100" w:type="dxa"/>
            </w:tcMar>
          </w:tcPr>
          <w:p w:rsidR="002F556B" w:rsidRDefault="00E3367F">
            <w:pPr>
              <w:widowControl w:val="0"/>
              <w:spacing w:line="240" w:lineRule="auto"/>
            </w:pPr>
            <w:r>
              <w:t>2020</w:t>
            </w:r>
          </w:p>
        </w:tc>
        <w:tc>
          <w:tcPr>
            <w:tcW w:w="3420" w:type="dxa"/>
            <w:shd w:val="clear" w:color="auto" w:fill="auto"/>
            <w:tcMar>
              <w:top w:w="100" w:type="dxa"/>
              <w:left w:w="100" w:type="dxa"/>
              <w:bottom w:w="100" w:type="dxa"/>
              <w:right w:w="100" w:type="dxa"/>
            </w:tcMar>
          </w:tcPr>
          <w:p w:rsidR="002F556B" w:rsidRDefault="00E3367F">
            <w:pPr>
              <w:widowControl w:val="0"/>
              <w:spacing w:line="240" w:lineRule="auto"/>
            </w:pPr>
            <w:r>
              <w:t>monografie, BOEK, annotatie themanummer</w:t>
            </w:r>
          </w:p>
        </w:tc>
        <w:tc>
          <w:tcPr>
            <w:tcW w:w="4545" w:type="dxa"/>
            <w:shd w:val="clear" w:color="auto" w:fill="auto"/>
            <w:tcMar>
              <w:top w:w="100" w:type="dxa"/>
              <w:left w:w="100" w:type="dxa"/>
              <w:bottom w:w="100" w:type="dxa"/>
              <w:right w:w="100" w:type="dxa"/>
            </w:tcMar>
          </w:tcPr>
          <w:p w:rsidR="002F556B" w:rsidRDefault="00E3367F">
            <w:pPr>
              <w:widowControl w:val="0"/>
              <w:spacing w:line="240" w:lineRule="auto"/>
            </w:pPr>
            <w:r>
              <w:t>4</w:t>
            </w:r>
          </w:p>
        </w:tc>
      </w:tr>
      <w:tr w:rsidR="002F556B">
        <w:tc>
          <w:tcPr>
            <w:tcW w:w="1050" w:type="dxa"/>
            <w:shd w:val="clear" w:color="auto" w:fill="auto"/>
            <w:tcMar>
              <w:top w:w="100" w:type="dxa"/>
              <w:left w:w="100" w:type="dxa"/>
              <w:bottom w:w="100" w:type="dxa"/>
              <w:right w:w="100" w:type="dxa"/>
            </w:tcMar>
          </w:tcPr>
          <w:p w:rsidR="002F556B" w:rsidRDefault="002F556B">
            <w:pPr>
              <w:widowControl w:val="0"/>
              <w:spacing w:line="240" w:lineRule="auto"/>
            </w:pPr>
          </w:p>
        </w:tc>
        <w:tc>
          <w:tcPr>
            <w:tcW w:w="3420" w:type="dxa"/>
            <w:shd w:val="clear" w:color="auto" w:fill="auto"/>
            <w:tcMar>
              <w:top w:w="100" w:type="dxa"/>
              <w:left w:w="100" w:type="dxa"/>
              <w:bottom w:w="100" w:type="dxa"/>
              <w:right w:w="100" w:type="dxa"/>
            </w:tcMar>
          </w:tcPr>
          <w:p w:rsidR="002F556B" w:rsidRDefault="00E3367F">
            <w:pPr>
              <w:widowControl w:val="0"/>
              <w:spacing w:line="240" w:lineRule="auto"/>
            </w:pPr>
            <w:r>
              <w:t>ARTIKEL, vermelding themanummer</w:t>
            </w:r>
          </w:p>
        </w:tc>
        <w:tc>
          <w:tcPr>
            <w:tcW w:w="4545" w:type="dxa"/>
            <w:shd w:val="clear" w:color="auto" w:fill="auto"/>
            <w:tcMar>
              <w:top w:w="100" w:type="dxa"/>
              <w:left w:w="100" w:type="dxa"/>
              <w:bottom w:w="100" w:type="dxa"/>
              <w:right w:w="100" w:type="dxa"/>
            </w:tcMar>
          </w:tcPr>
          <w:p w:rsidR="002F556B" w:rsidRDefault="00E3367F">
            <w:pPr>
              <w:widowControl w:val="0"/>
              <w:spacing w:line="240" w:lineRule="auto"/>
            </w:pPr>
            <w:r>
              <w:t>10</w:t>
            </w:r>
          </w:p>
        </w:tc>
      </w:tr>
    </w:tbl>
    <w:p w:rsidR="002F556B" w:rsidRDefault="002F556B"/>
    <w:p w:rsidR="002F556B" w:rsidRDefault="002F556B"/>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95"/>
        <w:gridCol w:w="1680"/>
        <w:gridCol w:w="1590"/>
        <w:gridCol w:w="2010"/>
      </w:tblGrid>
      <w:tr w:rsidR="002F556B">
        <w:tc>
          <w:tcPr>
            <w:tcW w:w="1725" w:type="dxa"/>
            <w:shd w:val="clear" w:color="auto" w:fill="auto"/>
            <w:tcMar>
              <w:top w:w="100" w:type="dxa"/>
              <w:left w:w="100" w:type="dxa"/>
              <w:bottom w:w="100" w:type="dxa"/>
              <w:right w:w="100" w:type="dxa"/>
            </w:tcMar>
          </w:tcPr>
          <w:p w:rsidR="002F556B" w:rsidRDefault="00E3367F">
            <w:pPr>
              <w:widowControl w:val="0"/>
              <w:spacing w:line="240" w:lineRule="auto"/>
              <w:rPr>
                <w:b/>
              </w:rPr>
            </w:pPr>
            <w:r>
              <w:rPr>
                <w:b/>
              </w:rPr>
              <w:t>Specials/themanummers</w:t>
            </w:r>
          </w:p>
        </w:tc>
        <w:tc>
          <w:tcPr>
            <w:tcW w:w="1995" w:type="dxa"/>
            <w:shd w:val="clear" w:color="auto" w:fill="auto"/>
            <w:tcMar>
              <w:top w:w="100" w:type="dxa"/>
              <w:left w:w="100" w:type="dxa"/>
              <w:bottom w:w="100" w:type="dxa"/>
              <w:right w:w="100" w:type="dxa"/>
            </w:tcMar>
          </w:tcPr>
          <w:p w:rsidR="002F556B" w:rsidRDefault="00E3367F">
            <w:pPr>
              <w:widowControl w:val="0"/>
              <w:spacing w:line="240" w:lineRule="auto"/>
              <w:rPr>
                <w:b/>
              </w:rPr>
            </w:pPr>
            <w:r>
              <w:rPr>
                <w:b/>
              </w:rPr>
              <w:t>OpenVlacc</w:t>
            </w:r>
          </w:p>
        </w:tc>
        <w:tc>
          <w:tcPr>
            <w:tcW w:w="1680" w:type="dxa"/>
            <w:shd w:val="clear" w:color="auto" w:fill="auto"/>
            <w:tcMar>
              <w:top w:w="100" w:type="dxa"/>
              <w:left w:w="100" w:type="dxa"/>
              <w:bottom w:w="100" w:type="dxa"/>
              <w:right w:w="100" w:type="dxa"/>
            </w:tcMar>
          </w:tcPr>
          <w:p w:rsidR="002F556B" w:rsidRDefault="002F556B">
            <w:pPr>
              <w:widowControl w:val="0"/>
              <w:spacing w:line="240" w:lineRule="auto"/>
              <w:rPr>
                <w:b/>
              </w:rPr>
            </w:pPr>
          </w:p>
        </w:tc>
        <w:tc>
          <w:tcPr>
            <w:tcW w:w="1590" w:type="dxa"/>
            <w:shd w:val="clear" w:color="auto" w:fill="auto"/>
            <w:tcMar>
              <w:top w:w="100" w:type="dxa"/>
              <w:left w:w="100" w:type="dxa"/>
              <w:bottom w:w="100" w:type="dxa"/>
              <w:right w:w="100" w:type="dxa"/>
            </w:tcMar>
          </w:tcPr>
          <w:p w:rsidR="002F556B" w:rsidRDefault="00E3367F">
            <w:pPr>
              <w:widowControl w:val="0"/>
              <w:spacing w:line="240" w:lineRule="auto"/>
              <w:rPr>
                <w:b/>
              </w:rPr>
            </w:pPr>
            <w:r>
              <w:rPr>
                <w:b/>
              </w:rPr>
              <w:t>Wise</w:t>
            </w:r>
          </w:p>
        </w:tc>
        <w:tc>
          <w:tcPr>
            <w:tcW w:w="2010" w:type="dxa"/>
            <w:shd w:val="clear" w:color="auto" w:fill="auto"/>
            <w:tcMar>
              <w:top w:w="100" w:type="dxa"/>
              <w:left w:w="100" w:type="dxa"/>
              <w:bottom w:w="100" w:type="dxa"/>
              <w:right w:w="100" w:type="dxa"/>
            </w:tcMar>
          </w:tcPr>
          <w:p w:rsidR="002F556B" w:rsidRDefault="002F556B">
            <w:pPr>
              <w:widowControl w:val="0"/>
              <w:spacing w:line="240" w:lineRule="auto"/>
            </w:pPr>
          </w:p>
        </w:tc>
      </w:tr>
      <w:tr w:rsidR="002F556B">
        <w:tc>
          <w:tcPr>
            <w:tcW w:w="1725" w:type="dxa"/>
            <w:shd w:val="clear" w:color="auto" w:fill="auto"/>
            <w:tcMar>
              <w:top w:w="100" w:type="dxa"/>
              <w:left w:w="100" w:type="dxa"/>
              <w:bottom w:w="100" w:type="dxa"/>
              <w:right w:w="100" w:type="dxa"/>
            </w:tcMar>
          </w:tcPr>
          <w:p w:rsidR="002F556B" w:rsidRDefault="002F556B">
            <w:pPr>
              <w:widowControl w:val="0"/>
              <w:spacing w:line="240" w:lineRule="auto"/>
            </w:pPr>
          </w:p>
        </w:tc>
        <w:tc>
          <w:tcPr>
            <w:tcW w:w="1995" w:type="dxa"/>
            <w:shd w:val="clear" w:color="auto" w:fill="D9EAD3"/>
            <w:tcMar>
              <w:top w:w="100" w:type="dxa"/>
              <w:left w:w="100" w:type="dxa"/>
              <w:bottom w:w="100" w:type="dxa"/>
              <w:right w:w="100" w:type="dxa"/>
            </w:tcMar>
          </w:tcPr>
          <w:p w:rsidR="002F556B" w:rsidRDefault="00E3367F">
            <w:pPr>
              <w:widowControl w:val="0"/>
              <w:spacing w:line="240" w:lineRule="auto"/>
            </w:pPr>
            <w:r>
              <w:t>Voordeel</w:t>
            </w:r>
          </w:p>
        </w:tc>
        <w:tc>
          <w:tcPr>
            <w:tcW w:w="1680" w:type="dxa"/>
            <w:shd w:val="clear" w:color="auto" w:fill="F4CCCC"/>
            <w:tcMar>
              <w:top w:w="100" w:type="dxa"/>
              <w:left w:w="100" w:type="dxa"/>
              <w:bottom w:w="100" w:type="dxa"/>
              <w:right w:w="100" w:type="dxa"/>
            </w:tcMar>
          </w:tcPr>
          <w:p w:rsidR="002F556B" w:rsidRDefault="00E3367F">
            <w:pPr>
              <w:widowControl w:val="0"/>
              <w:spacing w:line="240" w:lineRule="auto"/>
            </w:pPr>
            <w:r>
              <w:t>Nadeel</w:t>
            </w:r>
          </w:p>
        </w:tc>
        <w:tc>
          <w:tcPr>
            <w:tcW w:w="1590" w:type="dxa"/>
            <w:shd w:val="clear" w:color="auto" w:fill="D9EAD3"/>
            <w:tcMar>
              <w:top w:w="100" w:type="dxa"/>
              <w:left w:w="100" w:type="dxa"/>
              <w:bottom w:w="100" w:type="dxa"/>
              <w:right w:w="100" w:type="dxa"/>
            </w:tcMar>
          </w:tcPr>
          <w:p w:rsidR="002F556B" w:rsidRDefault="00E3367F">
            <w:pPr>
              <w:widowControl w:val="0"/>
              <w:spacing w:line="240" w:lineRule="auto"/>
            </w:pPr>
            <w:r>
              <w:t>Voordeel</w:t>
            </w:r>
          </w:p>
        </w:tc>
        <w:tc>
          <w:tcPr>
            <w:tcW w:w="2010" w:type="dxa"/>
            <w:shd w:val="clear" w:color="auto" w:fill="F4CCCC"/>
            <w:tcMar>
              <w:top w:w="100" w:type="dxa"/>
              <w:left w:w="100" w:type="dxa"/>
              <w:bottom w:w="100" w:type="dxa"/>
              <w:right w:w="100" w:type="dxa"/>
            </w:tcMar>
          </w:tcPr>
          <w:p w:rsidR="002F556B" w:rsidRDefault="00E3367F">
            <w:pPr>
              <w:widowControl w:val="0"/>
              <w:spacing w:line="240" w:lineRule="auto"/>
            </w:pPr>
            <w:r>
              <w:t>Nadeel</w:t>
            </w:r>
          </w:p>
        </w:tc>
      </w:tr>
      <w:tr w:rsidR="002F556B">
        <w:tc>
          <w:tcPr>
            <w:tcW w:w="1725" w:type="dxa"/>
            <w:shd w:val="clear" w:color="auto" w:fill="auto"/>
            <w:tcMar>
              <w:top w:w="100" w:type="dxa"/>
              <w:left w:w="100" w:type="dxa"/>
              <w:bottom w:w="100" w:type="dxa"/>
              <w:right w:w="100" w:type="dxa"/>
            </w:tcMar>
          </w:tcPr>
          <w:p w:rsidR="002F556B" w:rsidRDefault="00E3367F">
            <w:pPr>
              <w:widowControl w:val="0"/>
              <w:spacing w:line="240" w:lineRule="auto"/>
              <w:rPr>
                <w:b/>
              </w:rPr>
            </w:pPr>
            <w:r>
              <w:rPr>
                <w:b/>
              </w:rPr>
              <w:t>in WIse ontvangen als special</w:t>
            </w:r>
          </w:p>
        </w:tc>
        <w:tc>
          <w:tcPr>
            <w:tcW w:w="1995" w:type="dxa"/>
            <w:shd w:val="clear" w:color="auto" w:fill="D9EAD3"/>
            <w:tcMar>
              <w:top w:w="100" w:type="dxa"/>
              <w:left w:w="100" w:type="dxa"/>
              <w:bottom w:w="100" w:type="dxa"/>
              <w:right w:w="100" w:type="dxa"/>
            </w:tcMar>
          </w:tcPr>
          <w:p w:rsidR="002F556B" w:rsidRDefault="00E3367F">
            <w:pPr>
              <w:widowControl w:val="0"/>
              <w:spacing w:line="240" w:lineRule="auto"/>
            </w:pPr>
            <w:r>
              <w:t>geen extra OpenVlacc beschrijving</w:t>
            </w:r>
          </w:p>
        </w:tc>
        <w:tc>
          <w:tcPr>
            <w:tcW w:w="1680" w:type="dxa"/>
            <w:shd w:val="clear" w:color="auto" w:fill="F4CCCC"/>
            <w:tcMar>
              <w:top w:w="100" w:type="dxa"/>
              <w:left w:w="100" w:type="dxa"/>
              <w:bottom w:w="100" w:type="dxa"/>
              <w:right w:w="100" w:type="dxa"/>
            </w:tcMar>
          </w:tcPr>
          <w:p w:rsidR="002F556B" w:rsidRDefault="00E3367F">
            <w:pPr>
              <w:widowControl w:val="0"/>
              <w:spacing w:line="240" w:lineRule="auto"/>
            </w:pPr>
            <w:r>
              <w:t>geen inhoudelijke ontsluiting van aparte nummers</w:t>
            </w:r>
          </w:p>
        </w:tc>
        <w:tc>
          <w:tcPr>
            <w:tcW w:w="1590" w:type="dxa"/>
            <w:shd w:val="clear" w:color="auto" w:fill="D9EAD3"/>
            <w:tcMar>
              <w:top w:w="100" w:type="dxa"/>
              <w:left w:w="100" w:type="dxa"/>
              <w:bottom w:w="100" w:type="dxa"/>
              <w:right w:w="100" w:type="dxa"/>
            </w:tcMar>
          </w:tcPr>
          <w:p w:rsidR="002F556B" w:rsidRDefault="002F556B">
            <w:pPr>
              <w:widowControl w:val="0"/>
              <w:spacing w:line="240" w:lineRule="auto"/>
            </w:pPr>
          </w:p>
        </w:tc>
        <w:tc>
          <w:tcPr>
            <w:tcW w:w="2010" w:type="dxa"/>
            <w:shd w:val="clear" w:color="auto" w:fill="F4CCCC"/>
            <w:tcMar>
              <w:top w:w="100" w:type="dxa"/>
              <w:left w:w="100" w:type="dxa"/>
              <w:bottom w:w="100" w:type="dxa"/>
              <w:right w:w="100" w:type="dxa"/>
            </w:tcMar>
          </w:tcPr>
          <w:p w:rsidR="002F556B" w:rsidRDefault="00E3367F">
            <w:pPr>
              <w:widowControl w:val="0"/>
              <w:spacing w:line="240" w:lineRule="auto"/>
            </w:pPr>
            <w:r>
              <w:t>mogelijk fouten bij ontvangen</w:t>
            </w:r>
          </w:p>
        </w:tc>
      </w:tr>
      <w:tr w:rsidR="002F556B">
        <w:tc>
          <w:tcPr>
            <w:tcW w:w="1725" w:type="dxa"/>
            <w:shd w:val="clear" w:color="auto" w:fill="auto"/>
            <w:tcMar>
              <w:top w:w="100" w:type="dxa"/>
              <w:left w:w="100" w:type="dxa"/>
              <w:bottom w:w="100" w:type="dxa"/>
              <w:right w:w="100" w:type="dxa"/>
            </w:tcMar>
          </w:tcPr>
          <w:p w:rsidR="002F556B" w:rsidRDefault="00E3367F">
            <w:pPr>
              <w:widowControl w:val="0"/>
              <w:spacing w:line="240" w:lineRule="auto"/>
              <w:rPr>
                <w:b/>
              </w:rPr>
            </w:pPr>
            <w:r>
              <w:rPr>
                <w:b/>
              </w:rPr>
              <w:t>Monografie</w:t>
            </w:r>
          </w:p>
        </w:tc>
        <w:tc>
          <w:tcPr>
            <w:tcW w:w="1995" w:type="dxa"/>
            <w:shd w:val="clear" w:color="auto" w:fill="D9EAD3"/>
            <w:tcMar>
              <w:top w:w="100" w:type="dxa"/>
              <w:left w:w="100" w:type="dxa"/>
              <w:bottom w:w="100" w:type="dxa"/>
              <w:right w:w="100" w:type="dxa"/>
            </w:tcMar>
          </w:tcPr>
          <w:p w:rsidR="002F556B" w:rsidRDefault="00E3367F">
            <w:pPr>
              <w:widowControl w:val="0"/>
              <w:spacing w:line="240" w:lineRule="auto"/>
            </w:pPr>
            <w:r>
              <w:t>-inhoudelijke ontsluiting</w:t>
            </w:r>
          </w:p>
          <w:p w:rsidR="002F556B" w:rsidRDefault="00E3367F">
            <w:pPr>
              <w:widowControl w:val="0"/>
              <w:spacing w:line="240" w:lineRule="auto"/>
            </w:pPr>
            <w:r>
              <w:t>- openkast</w:t>
            </w:r>
          </w:p>
          <w:p w:rsidR="002F556B" w:rsidRDefault="00E3367F">
            <w:pPr>
              <w:widowControl w:val="0"/>
              <w:spacing w:line="240" w:lineRule="auto"/>
            </w:pPr>
            <w:r>
              <w:t>- link met TS wordt verduidelijkt via annotatie en reekstitel</w:t>
            </w:r>
          </w:p>
        </w:tc>
        <w:tc>
          <w:tcPr>
            <w:tcW w:w="1680" w:type="dxa"/>
            <w:shd w:val="clear" w:color="auto" w:fill="F4CCCC"/>
            <w:tcMar>
              <w:top w:w="100" w:type="dxa"/>
              <w:left w:w="100" w:type="dxa"/>
              <w:bottom w:w="100" w:type="dxa"/>
              <w:right w:w="100" w:type="dxa"/>
            </w:tcMar>
          </w:tcPr>
          <w:p w:rsidR="002F556B" w:rsidRDefault="00E3367F">
            <w:pPr>
              <w:widowControl w:val="0"/>
              <w:spacing w:line="240" w:lineRule="auto"/>
            </w:pPr>
            <w:r>
              <w:t>moeten allemaal ontsloten worden, opvolging</w:t>
            </w:r>
          </w:p>
        </w:tc>
        <w:tc>
          <w:tcPr>
            <w:tcW w:w="1590" w:type="dxa"/>
            <w:shd w:val="clear" w:color="auto" w:fill="D9EAD3"/>
            <w:tcMar>
              <w:top w:w="100" w:type="dxa"/>
              <w:left w:w="100" w:type="dxa"/>
              <w:bottom w:w="100" w:type="dxa"/>
              <w:right w:w="100" w:type="dxa"/>
            </w:tcMar>
          </w:tcPr>
          <w:p w:rsidR="002F556B" w:rsidRDefault="00E3367F">
            <w:pPr>
              <w:widowControl w:val="0"/>
              <w:spacing w:line="240" w:lineRule="auto"/>
            </w:pPr>
            <w:r>
              <w:t>geen abonnement , gee</w:t>
            </w:r>
            <w:r>
              <w:t>n vergissingen</w:t>
            </w:r>
          </w:p>
        </w:tc>
        <w:tc>
          <w:tcPr>
            <w:tcW w:w="2010" w:type="dxa"/>
            <w:shd w:val="clear" w:color="auto" w:fill="F4CCCC"/>
            <w:tcMar>
              <w:top w:w="100" w:type="dxa"/>
              <w:left w:w="100" w:type="dxa"/>
              <w:bottom w:w="100" w:type="dxa"/>
              <w:right w:w="100" w:type="dxa"/>
            </w:tcMar>
          </w:tcPr>
          <w:p w:rsidR="002F556B" w:rsidRDefault="002F556B">
            <w:pPr>
              <w:widowControl w:val="0"/>
              <w:spacing w:line="240" w:lineRule="auto"/>
            </w:pPr>
          </w:p>
        </w:tc>
      </w:tr>
      <w:tr w:rsidR="002F556B">
        <w:tc>
          <w:tcPr>
            <w:tcW w:w="1725" w:type="dxa"/>
            <w:shd w:val="clear" w:color="auto" w:fill="auto"/>
            <w:tcMar>
              <w:top w:w="100" w:type="dxa"/>
              <w:left w:w="100" w:type="dxa"/>
              <w:bottom w:w="100" w:type="dxa"/>
              <w:right w:w="100" w:type="dxa"/>
            </w:tcMar>
          </w:tcPr>
          <w:p w:rsidR="002F556B" w:rsidRDefault="00E3367F">
            <w:pPr>
              <w:widowControl w:val="0"/>
              <w:spacing w:line="240" w:lineRule="auto"/>
              <w:rPr>
                <w:b/>
              </w:rPr>
            </w:pPr>
            <w:r>
              <w:rPr>
                <w:b/>
              </w:rPr>
              <w:t>Tijdschriftartikel</w:t>
            </w:r>
          </w:p>
        </w:tc>
        <w:tc>
          <w:tcPr>
            <w:tcW w:w="1995" w:type="dxa"/>
            <w:shd w:val="clear" w:color="auto" w:fill="D9EAD3"/>
            <w:tcMar>
              <w:top w:w="100" w:type="dxa"/>
              <w:left w:w="100" w:type="dxa"/>
              <w:bottom w:w="100" w:type="dxa"/>
              <w:right w:w="100" w:type="dxa"/>
            </w:tcMar>
          </w:tcPr>
          <w:p w:rsidR="002F556B" w:rsidRDefault="00E3367F">
            <w:pPr>
              <w:widowControl w:val="0"/>
              <w:spacing w:line="240" w:lineRule="auto"/>
            </w:pPr>
            <w:r>
              <w:t>- link met tijdschrift</w:t>
            </w:r>
          </w:p>
          <w:p w:rsidR="002F556B" w:rsidRDefault="00E3367F">
            <w:pPr>
              <w:widowControl w:val="0"/>
              <w:spacing w:line="240" w:lineRule="auto"/>
            </w:pPr>
            <w:r>
              <w:t>- inhoudelijke ontsluiting</w:t>
            </w:r>
          </w:p>
          <w:p w:rsidR="002F556B" w:rsidRDefault="00E3367F">
            <w:pPr>
              <w:widowControl w:val="0"/>
              <w:spacing w:line="240" w:lineRule="auto"/>
            </w:pPr>
            <w:r>
              <w:t>- worden getoond in publiekscatalogus</w:t>
            </w:r>
          </w:p>
          <w:p w:rsidR="002F556B" w:rsidRDefault="00E3367F">
            <w:pPr>
              <w:widowControl w:val="0"/>
              <w:spacing w:line="240" w:lineRule="auto"/>
            </w:pPr>
            <w:r>
              <w:t>- opzoekbaar</w:t>
            </w:r>
          </w:p>
          <w:p w:rsidR="002F556B" w:rsidRDefault="00E3367F">
            <w:pPr>
              <w:widowControl w:val="0"/>
              <w:spacing w:line="240" w:lineRule="auto"/>
            </w:pPr>
            <w:r>
              <w:t>- oplossing indien geen open kast</w:t>
            </w:r>
          </w:p>
        </w:tc>
        <w:tc>
          <w:tcPr>
            <w:tcW w:w="1680" w:type="dxa"/>
            <w:shd w:val="clear" w:color="auto" w:fill="F4CCCC"/>
            <w:tcMar>
              <w:top w:w="100" w:type="dxa"/>
              <w:left w:w="100" w:type="dxa"/>
              <w:bottom w:w="100" w:type="dxa"/>
              <w:right w:w="100" w:type="dxa"/>
            </w:tcMar>
          </w:tcPr>
          <w:p w:rsidR="002F556B" w:rsidRDefault="002F556B">
            <w:pPr>
              <w:widowControl w:val="0"/>
              <w:spacing w:line="240" w:lineRule="auto"/>
            </w:pPr>
          </w:p>
        </w:tc>
        <w:tc>
          <w:tcPr>
            <w:tcW w:w="1590" w:type="dxa"/>
            <w:shd w:val="clear" w:color="auto" w:fill="D9EAD3"/>
            <w:tcMar>
              <w:top w:w="100" w:type="dxa"/>
              <w:left w:w="100" w:type="dxa"/>
              <w:bottom w:w="100" w:type="dxa"/>
              <w:right w:w="100" w:type="dxa"/>
            </w:tcMar>
          </w:tcPr>
          <w:p w:rsidR="002F556B" w:rsidRDefault="00E3367F">
            <w:pPr>
              <w:widowControl w:val="0"/>
              <w:spacing w:line="240" w:lineRule="auto"/>
            </w:pPr>
            <w:r>
              <w:t>wordt in Wise ontvangen als special</w:t>
            </w:r>
          </w:p>
        </w:tc>
        <w:tc>
          <w:tcPr>
            <w:tcW w:w="2010" w:type="dxa"/>
            <w:shd w:val="clear" w:color="auto" w:fill="F4CCCC"/>
            <w:tcMar>
              <w:top w:w="100" w:type="dxa"/>
              <w:left w:w="100" w:type="dxa"/>
              <w:bottom w:w="100" w:type="dxa"/>
              <w:right w:w="100" w:type="dxa"/>
            </w:tcMar>
          </w:tcPr>
          <w:p w:rsidR="002F556B" w:rsidRDefault="00E3367F">
            <w:pPr>
              <w:widowControl w:val="0"/>
              <w:spacing w:line="240" w:lineRule="auto"/>
            </w:pPr>
            <w:r>
              <w:t>- worden niet getoond in Wise</w:t>
            </w:r>
          </w:p>
          <w:p w:rsidR="002F556B" w:rsidRDefault="00E3367F">
            <w:pPr>
              <w:widowControl w:val="0"/>
              <w:spacing w:line="240" w:lineRule="auto"/>
            </w:pPr>
            <w:r>
              <w:t>- je kan er geen exemplaar aan hangen</w:t>
            </w:r>
          </w:p>
          <w:p w:rsidR="002F556B" w:rsidRDefault="00E3367F">
            <w:pPr>
              <w:widowControl w:val="0"/>
              <w:spacing w:line="240" w:lineRule="auto"/>
            </w:pPr>
            <w:r>
              <w:t>- bibliotheken kunnen wel zelf artikels invoeren in WIse</w:t>
            </w:r>
          </w:p>
          <w:p w:rsidR="002F556B" w:rsidRDefault="002F556B">
            <w:pPr>
              <w:widowControl w:val="0"/>
              <w:spacing w:line="240" w:lineRule="auto"/>
            </w:pPr>
          </w:p>
        </w:tc>
      </w:tr>
    </w:tbl>
    <w:p w:rsidR="002F556B" w:rsidRDefault="002F556B"/>
    <w:p w:rsidR="002F556B" w:rsidRDefault="00E3367F">
      <w:r>
        <w:lastRenderedPageBreak/>
        <w:t>Naar een nieuwe werkwijze al naar gelang het soort themanummer of special:</w:t>
      </w:r>
    </w:p>
    <w:p w:rsidR="002F556B" w:rsidRDefault="002F556B"/>
    <w:p w:rsidR="002F556B" w:rsidRDefault="00E3367F">
      <w:pPr>
        <w:numPr>
          <w:ilvl w:val="0"/>
          <w:numId w:val="15"/>
        </w:numPr>
        <w:rPr>
          <w:b/>
        </w:rPr>
      </w:pPr>
      <w:r>
        <w:rPr>
          <w:b/>
        </w:rPr>
        <w:t>ALLEEN APART BIJ TE KOPEN SPECIALS</w:t>
      </w:r>
    </w:p>
    <w:p w:rsidR="002F556B" w:rsidRDefault="002F556B">
      <w:pPr>
        <w:ind w:left="720"/>
      </w:pPr>
    </w:p>
    <w:p w:rsidR="002F556B" w:rsidRDefault="00E3367F">
      <w:pPr>
        <w:numPr>
          <w:ilvl w:val="0"/>
          <w:numId w:val="1"/>
        </w:numPr>
      </w:pPr>
      <w:r>
        <w:rPr>
          <w:rFonts w:ascii="Arial Unicode MS" w:eastAsia="Arial Unicode MS" w:hAnsi="Arial Unicode MS" w:cs="Arial Unicode MS"/>
        </w:rPr>
        <w:t xml:space="preserve">VOORBEELD: Knack historia → speciale edities van Knack die als monografie zijn opgenomen met eigen ontsluiting, maar niet allemaal. </w:t>
      </w:r>
    </w:p>
    <w:p w:rsidR="002F556B" w:rsidRDefault="00E3367F">
      <w:pPr>
        <w:ind w:left="720"/>
        <w:rPr>
          <w:color w:val="333333"/>
        </w:rPr>
      </w:pPr>
      <w:r>
        <w:t>Kunnen alleen los gekocht worden, je kan er geen abonnement op nemen (heeft wel een eigen ISSN: 0772-3210)</w:t>
      </w:r>
    </w:p>
    <w:p w:rsidR="002F556B" w:rsidRDefault="002F556B">
      <w:pPr>
        <w:rPr>
          <w:color w:val="333333"/>
        </w:rPr>
      </w:pPr>
    </w:p>
    <w:p w:rsidR="002F556B" w:rsidRDefault="00E3367F">
      <w:pPr>
        <w:numPr>
          <w:ilvl w:val="0"/>
          <w:numId w:val="5"/>
        </w:numPr>
        <w:rPr>
          <w:color w:val="333333"/>
        </w:rPr>
      </w:pPr>
      <w:r>
        <w:rPr>
          <w:rFonts w:ascii="Arial Unicode MS" w:eastAsia="Arial Unicode MS" w:hAnsi="Arial Unicode MS" w:cs="Arial Unicode MS"/>
        </w:rPr>
        <w:t xml:space="preserve">VOORBEELD: Eos </w:t>
      </w:r>
      <w:r>
        <w:rPr>
          <w:rFonts w:ascii="Arial Unicode MS" w:eastAsia="Arial Unicode MS" w:hAnsi="Arial Unicode MS" w:cs="Arial Unicode MS"/>
        </w:rPr>
        <w:t xml:space="preserve">wetenschap specials → opgenomen als boek </w:t>
      </w:r>
    </w:p>
    <w:p w:rsidR="002F556B" w:rsidRDefault="002F556B"/>
    <w:p w:rsidR="002F556B" w:rsidRDefault="00E3367F">
      <w:pPr>
        <w:ind w:left="720"/>
        <w:rPr>
          <w:color w:val="333333"/>
        </w:rPr>
      </w:pPr>
      <w:r>
        <w:t xml:space="preserve">Als BOEK opnemen, inhoudelijke ontsluiting per deel + reekstitel. We stoppen met het eventueel invoeren als tijdschriftartikel! </w:t>
      </w:r>
    </w:p>
    <w:p w:rsidR="002F556B" w:rsidRDefault="002F556B">
      <w:pPr>
        <w:rPr>
          <w:color w:val="333333"/>
        </w:rPr>
      </w:pPr>
    </w:p>
    <w:p w:rsidR="002F556B" w:rsidRDefault="00E3367F">
      <w:pPr>
        <w:rPr>
          <w:u w:val="single"/>
        </w:rPr>
      </w:pPr>
      <w:r>
        <w:rPr>
          <w:u w:val="single"/>
        </w:rPr>
        <w:t>TAAK: Na te vragen of hier uitzonderingen op zijn in Hasselt</w:t>
      </w:r>
    </w:p>
    <w:p w:rsidR="002F556B" w:rsidRDefault="002F556B"/>
    <w:p w:rsidR="002F556B" w:rsidRDefault="00E3367F">
      <w:pPr>
        <w:numPr>
          <w:ilvl w:val="0"/>
          <w:numId w:val="15"/>
        </w:numPr>
        <w:rPr>
          <w:b/>
        </w:rPr>
      </w:pPr>
      <w:r>
        <w:rPr>
          <w:b/>
        </w:rPr>
        <w:t>SPECIAL ZIT IN ABONNE</w:t>
      </w:r>
      <w:r>
        <w:rPr>
          <w:b/>
        </w:rPr>
        <w:t>MENT EN WORDT SAMEN GELEVERD</w:t>
      </w:r>
    </w:p>
    <w:p w:rsidR="002F556B" w:rsidRDefault="002F556B"/>
    <w:p w:rsidR="002F556B" w:rsidRDefault="00E3367F">
      <w:pPr>
        <w:numPr>
          <w:ilvl w:val="0"/>
          <w:numId w:val="9"/>
        </w:numPr>
      </w:pPr>
      <w:r>
        <w:t>VOORBEELD: Libelle specials</w:t>
      </w:r>
    </w:p>
    <w:p w:rsidR="002F556B" w:rsidRDefault="00E3367F">
      <w:pPr>
        <w:ind w:left="720"/>
      </w:pPr>
      <w:hyperlink r:id="rId16">
        <w:r>
          <w:rPr>
            <w:color w:val="1155CC"/>
            <w:u w:val="single"/>
          </w:rPr>
          <w:t>https://www.lossebladen.nl/tijdschriften/libelle-specials</w:t>
        </w:r>
      </w:hyperlink>
    </w:p>
    <w:p w:rsidR="002F556B" w:rsidRDefault="00E3367F">
      <w:pPr>
        <w:ind w:left="720"/>
      </w:pPr>
      <w:r>
        <w:t>Libelle Lekker: (!!! bestaat ook als apart tijdschrift, apart abo op te nemen!!!)</w:t>
      </w:r>
    </w:p>
    <w:p w:rsidR="002F556B" w:rsidRDefault="00E3367F">
      <w:pPr>
        <w:ind w:left="720"/>
      </w:pPr>
      <w:r>
        <w:t>Libelle Gezond</w:t>
      </w:r>
    </w:p>
    <w:p w:rsidR="002F556B" w:rsidRDefault="00E3367F">
      <w:pPr>
        <w:ind w:left="720"/>
      </w:pPr>
      <w:r>
        <w:t>Libelle Tuin&amp;Co</w:t>
      </w:r>
    </w:p>
    <w:p w:rsidR="002F556B" w:rsidRDefault="00E3367F">
      <w:pPr>
        <w:ind w:left="720"/>
      </w:pPr>
      <w:r>
        <w:t>Libelle Living</w:t>
      </w:r>
    </w:p>
    <w:p w:rsidR="002F556B" w:rsidRDefault="002F556B"/>
    <w:p w:rsidR="002F556B" w:rsidRDefault="00E3367F">
      <w:pPr>
        <w:ind w:left="720"/>
      </w:pPr>
      <w:r>
        <w:t>De specials die geen eigen abonnement behoeven en samen met een regulier nummer worden geleverd, beschouwen we als special en h</w:t>
      </w:r>
      <w:r>
        <w:t xml:space="preserve">angen we bijgevolg aan de gewone jaargang. Dit heeft geen impact op de voorspellingen in Wise, aangezien de frequentie gelijk blijft. </w:t>
      </w:r>
    </w:p>
    <w:p w:rsidR="002F556B" w:rsidRDefault="00E3367F">
      <w:pPr>
        <w:ind w:firstLine="720"/>
      </w:pPr>
      <w:r>
        <w:t xml:space="preserve">Specials kunnen ter verduidelijking opgenomen worden in annotatieveld: </w:t>
      </w:r>
    </w:p>
    <w:p w:rsidR="002F556B" w:rsidRDefault="002F556B"/>
    <w:p w:rsidR="002F556B" w:rsidRDefault="00E3367F">
      <w:r>
        <w:rPr>
          <w:noProof/>
          <w:lang w:val="nl-BE"/>
        </w:rPr>
        <w:drawing>
          <wp:inline distT="114300" distB="114300" distL="114300" distR="114300">
            <wp:extent cx="4767263" cy="27296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8139" t="7669" r="50664" b="50442"/>
                    <a:stretch>
                      <a:fillRect/>
                    </a:stretch>
                  </pic:blipFill>
                  <pic:spPr>
                    <a:xfrm>
                      <a:off x="0" y="0"/>
                      <a:ext cx="4767263" cy="2729642"/>
                    </a:xfrm>
                    <a:prstGeom prst="rect">
                      <a:avLst/>
                    </a:prstGeom>
                    <a:ln/>
                  </pic:spPr>
                </pic:pic>
              </a:graphicData>
            </a:graphic>
          </wp:inline>
        </w:drawing>
      </w:r>
    </w:p>
    <w:p w:rsidR="002F556B" w:rsidRDefault="002F556B"/>
    <w:p w:rsidR="002F556B" w:rsidRDefault="00E3367F">
      <w:hyperlink r:id="rId18">
        <w:r>
          <w:rPr>
            <w:color w:val="1155CC"/>
            <w:u w:val="single"/>
          </w:rPr>
          <w:t>https://leerplatform.cultuurconnect.be/courses/tijdschriften/lessons/faq-tijdschriften/topic/ho</w:t>
        </w:r>
        <w:r>
          <w:rPr>
            <w:color w:val="1155CC"/>
            <w:u w:val="single"/>
          </w:rPr>
          <w:t>e-registreer-ik-een-bijlage-bij-een-tijdschrift/</w:t>
        </w:r>
      </w:hyperlink>
      <w:r>
        <w:t xml:space="preserve"> </w:t>
      </w:r>
    </w:p>
    <w:p w:rsidR="002F556B" w:rsidRDefault="00E3367F">
      <w:pPr>
        <w:rPr>
          <w:u w:val="single"/>
        </w:rPr>
      </w:pPr>
      <w:r>
        <w:rPr>
          <w:u w:val="single"/>
        </w:rPr>
        <w:t>TAAK Ilse: Themanummers erbij zetten!</w:t>
      </w:r>
    </w:p>
    <w:p w:rsidR="002F556B" w:rsidRDefault="002F556B"/>
    <w:p w:rsidR="002F556B" w:rsidRDefault="00E3367F">
      <w:pPr>
        <w:rPr>
          <w:u w:val="single"/>
        </w:rPr>
      </w:pPr>
      <w:r>
        <w:rPr>
          <w:u w:val="single"/>
        </w:rPr>
        <w:t xml:space="preserve">TAAK: Katrien maakt een lijst Specials op het leerplatform, naar analogie met de Google sheet voor Tijdschriften met gewijzigde titel.  </w:t>
      </w:r>
    </w:p>
    <w:p w:rsidR="002F556B" w:rsidRDefault="00E3367F">
      <w:pPr>
        <w:rPr>
          <w:u w:val="single"/>
        </w:rPr>
      </w:pPr>
      <w:hyperlink r:id="rId19" w:anchor="gid=0">
        <w:r>
          <w:rPr>
            <w:color w:val="1155CC"/>
            <w:u w:val="single"/>
          </w:rPr>
          <w:t>https://docs.google.com/spreadsheets/d/1a3CGyALKbLe5wMlFsBAlZZ-hWWboDkMDXVYghClnP2s/edit#gid=0</w:t>
        </w:r>
      </w:hyperlink>
    </w:p>
    <w:p w:rsidR="002F556B" w:rsidRDefault="002F556B">
      <w:pPr>
        <w:rPr>
          <w:u w:val="single"/>
        </w:rPr>
      </w:pPr>
    </w:p>
    <w:p w:rsidR="002F556B" w:rsidRDefault="002F556B"/>
    <w:p w:rsidR="002F556B" w:rsidRDefault="00E3367F">
      <w:r>
        <w:rPr>
          <w:rFonts w:ascii="Arial Unicode MS" w:eastAsia="Arial Unicode MS" w:hAnsi="Arial Unicode MS" w:cs="Arial Unicode MS"/>
        </w:rPr>
        <w:t xml:space="preserve">→ </w:t>
      </w:r>
      <w:r>
        <w:rPr>
          <w:b/>
        </w:rPr>
        <w:t>TIP om mee te geven aan tijdschriftencollega’s Wise in de bibliothee</w:t>
      </w:r>
      <w:r>
        <w:rPr>
          <w:b/>
        </w:rPr>
        <w:t>k</w:t>
      </w:r>
      <w:r>
        <w:t>:</w:t>
      </w:r>
    </w:p>
    <w:p w:rsidR="002F556B" w:rsidRDefault="002F556B"/>
    <w:p w:rsidR="002F556B" w:rsidRDefault="00E3367F">
      <w:pPr>
        <w:numPr>
          <w:ilvl w:val="0"/>
          <w:numId w:val="17"/>
        </w:numPr>
      </w:pPr>
      <w:r>
        <w:t>Het is belangrijk om tijdschriften tijdig te ontvangen, als je te lang wacht met registreren, raakt de voorspelling in de knoop:</w:t>
      </w:r>
    </w:p>
    <w:p w:rsidR="002F556B" w:rsidRDefault="00E3367F">
      <w:hyperlink r:id="rId20">
        <w:r>
          <w:rPr>
            <w:color w:val="1155CC"/>
            <w:u w:val="single"/>
          </w:rPr>
          <w:t>https://leerplatform.cultuurconnect.be/courses/tijdschriften/lessons/faq-tijdschriften/topic/waarom-verschijnt-mijn-tijdschrifttitel-niet-in-tijdschriftenbeheer/</w:t>
        </w:r>
      </w:hyperlink>
      <w:r>
        <w:t xml:space="preserve"> </w:t>
      </w:r>
    </w:p>
    <w:p w:rsidR="002F556B" w:rsidRDefault="002F556B">
      <w:pPr>
        <w:ind w:left="720"/>
      </w:pPr>
    </w:p>
    <w:p w:rsidR="002F556B" w:rsidRDefault="00E3367F">
      <w:pPr>
        <w:rPr>
          <w:u w:val="single"/>
        </w:rPr>
      </w:pPr>
      <w:r>
        <w:rPr>
          <w:u w:val="single"/>
        </w:rPr>
        <w:t xml:space="preserve">TAAK Katrien: regelgeving seriële </w:t>
      </w:r>
      <w:r>
        <w:rPr>
          <w:u w:val="single"/>
        </w:rPr>
        <w:t>publicaties herschrijven</w:t>
      </w:r>
    </w:p>
    <w:p w:rsidR="002F556B" w:rsidRDefault="00E3367F">
      <w:pPr>
        <w:pStyle w:val="Kop3"/>
        <w:rPr>
          <w:b/>
        </w:rPr>
      </w:pPr>
      <w:bookmarkStart w:id="9" w:name="_9wmpcpfn0ytu" w:colFirst="0" w:colLast="0"/>
      <w:bookmarkEnd w:id="9"/>
      <w:r>
        <w:rPr>
          <w:b/>
        </w:rPr>
        <w:t>2.3  Kranten als tijdschrift?</w:t>
      </w:r>
    </w:p>
    <w:p w:rsidR="002F556B" w:rsidRDefault="00E3367F">
      <w:r>
        <w:t>Definitie KRANT: Dag-, week-, of maandbladen die in de vorm van een krant (met katernen, niet ingebonden) gepubliceerd worden.</w:t>
      </w:r>
    </w:p>
    <w:p w:rsidR="002F556B" w:rsidRDefault="002F556B"/>
    <w:p w:rsidR="002F556B" w:rsidRDefault="00E3367F">
      <w:r>
        <w:rPr>
          <w:i/>
        </w:rPr>
        <w:t>Wablieft, Kits</w:t>
      </w:r>
      <w:r>
        <w:t xml:space="preserve"> zijn kranten maar ingevoerd als tijdschrift.</w:t>
      </w:r>
    </w:p>
    <w:p w:rsidR="002F556B" w:rsidRDefault="00E3367F">
      <w:r>
        <w:t>Niet alle bib</w:t>
      </w:r>
      <w:r>
        <w:t>liotheken hebben in Wise een RMT voor het uitlenen van kranten.</w:t>
      </w:r>
    </w:p>
    <w:p w:rsidR="002F556B" w:rsidRDefault="00E3367F">
      <w:r>
        <w:t>Het is heel veel werk om dat retro in te stellen voor bibs die dat nog niet hebben, dus we behouden materiaaltype TIJDSCHRIFT.</w:t>
      </w:r>
    </w:p>
    <w:p w:rsidR="002F556B" w:rsidRDefault="002F556B"/>
    <w:p w:rsidR="002F556B" w:rsidRDefault="002F556B"/>
    <w:p w:rsidR="002F556B" w:rsidRDefault="00E3367F">
      <w:pPr>
        <w:pStyle w:val="Kop3"/>
        <w:rPr>
          <w:b/>
        </w:rPr>
      </w:pPr>
      <w:bookmarkStart w:id="10" w:name="_ybvtgaiww0u4" w:colFirst="0" w:colLast="0"/>
      <w:bookmarkEnd w:id="10"/>
      <w:r>
        <w:rPr>
          <w:b/>
        </w:rPr>
        <w:t>2.4 Losbladige werken</w:t>
      </w:r>
    </w:p>
    <w:p w:rsidR="002F556B" w:rsidRDefault="00E3367F">
      <w:pPr>
        <w:spacing w:line="300" w:lineRule="auto"/>
      </w:pPr>
      <w:r>
        <w:t>Losbladige uitgaven: in Wise zitten er ab</w:t>
      </w:r>
      <w:r>
        <w:t xml:space="preserve">onnementen voor losbladige uitgaven. In Open Vlacc beschouwen we deze als monografie, niet als seriële publicatie. </w:t>
      </w:r>
    </w:p>
    <w:p w:rsidR="002F556B" w:rsidRDefault="002F556B"/>
    <w:p w:rsidR="002F556B" w:rsidRDefault="00E3367F">
      <w:pPr>
        <w:numPr>
          <w:ilvl w:val="0"/>
          <w:numId w:val="7"/>
        </w:numPr>
      </w:pPr>
      <w:r>
        <w:t xml:space="preserve"> Deze worden nog nauwelijks aangekocht. We behouden de regelgeving zoals ze is.</w:t>
      </w:r>
    </w:p>
    <w:p w:rsidR="002F556B" w:rsidRDefault="002F556B"/>
    <w:p w:rsidR="002F556B" w:rsidRDefault="00E3367F">
      <w:r>
        <w:t>Eén band: type monografie</w:t>
      </w:r>
    </w:p>
    <w:p w:rsidR="002F556B" w:rsidRDefault="00E3367F">
      <w:r>
        <w:t>Meerdere banden: type meerdelig werk</w:t>
      </w:r>
    </w:p>
    <w:p w:rsidR="002F556B" w:rsidRDefault="002F556B"/>
    <w:p w:rsidR="002F556B" w:rsidRDefault="002F556B"/>
    <w:p w:rsidR="002F556B" w:rsidRDefault="002F556B"/>
    <w:p w:rsidR="002F556B" w:rsidRDefault="002F556B"/>
    <w:p w:rsidR="002F556B" w:rsidRDefault="00E3367F">
      <w:pPr>
        <w:pStyle w:val="Kop2"/>
        <w:numPr>
          <w:ilvl w:val="0"/>
          <w:numId w:val="10"/>
        </w:numPr>
        <w:rPr>
          <w:b/>
        </w:rPr>
      </w:pPr>
      <w:bookmarkStart w:id="11" w:name="_dr02yze89r60" w:colFirst="0" w:colLast="0"/>
      <w:bookmarkEnd w:id="11"/>
      <w:r>
        <w:rPr>
          <w:b/>
        </w:rPr>
        <w:lastRenderedPageBreak/>
        <w:t>Excerpten</w:t>
      </w:r>
    </w:p>
    <w:p w:rsidR="002F556B" w:rsidRDefault="00E3367F">
      <w:pPr>
        <w:pStyle w:val="Kop3"/>
        <w:rPr>
          <w:b/>
        </w:rPr>
      </w:pPr>
      <w:bookmarkStart w:id="12" w:name="_9ojb5rdia5vl" w:colFirst="0" w:colLast="0"/>
      <w:bookmarkEnd w:id="12"/>
      <w:r>
        <w:rPr>
          <w:b/>
        </w:rPr>
        <w:t>3.1 Lijst excerpten</w:t>
      </w:r>
    </w:p>
    <w:p w:rsidR="002F556B" w:rsidRDefault="00E3367F">
      <w:r>
        <w:t xml:space="preserve">Momenteel staan er nog 15 titels op de lijst (te vinden op </w:t>
      </w:r>
      <w:hyperlink r:id="rId21">
        <w:r>
          <w:rPr>
            <w:color w:val="1155CC"/>
            <w:u w:val="single"/>
          </w:rPr>
          <w:t>http://openvlacc.cultuurconnect.be/regelgeving/</w:t>
        </w:r>
      </w:hyperlink>
      <w:r>
        <w:t>)</w:t>
      </w:r>
    </w:p>
    <w:p w:rsidR="002F556B" w:rsidRDefault="002F556B"/>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7710"/>
      </w:tblGrid>
      <w:tr w:rsidR="002F556B">
        <w:tc>
          <w:tcPr>
            <w:tcW w:w="1290" w:type="dxa"/>
            <w:shd w:val="clear" w:color="auto" w:fill="auto"/>
            <w:tcMar>
              <w:top w:w="100" w:type="dxa"/>
              <w:left w:w="100" w:type="dxa"/>
              <w:bottom w:w="100" w:type="dxa"/>
              <w:right w:w="100" w:type="dxa"/>
            </w:tcMar>
          </w:tcPr>
          <w:p w:rsidR="002F556B" w:rsidRDefault="00E3367F">
            <w:pPr>
              <w:widowControl w:val="0"/>
              <w:spacing w:line="240" w:lineRule="auto"/>
            </w:pPr>
            <w:r>
              <w:t>2021</w:t>
            </w:r>
          </w:p>
        </w:tc>
        <w:tc>
          <w:tcPr>
            <w:tcW w:w="7710" w:type="dxa"/>
            <w:shd w:val="clear" w:color="auto" w:fill="auto"/>
            <w:tcMar>
              <w:top w:w="100" w:type="dxa"/>
              <w:left w:w="100" w:type="dxa"/>
              <w:bottom w:w="100" w:type="dxa"/>
              <w:right w:w="100" w:type="dxa"/>
            </w:tcMar>
          </w:tcPr>
          <w:p w:rsidR="002F556B" w:rsidRDefault="00E3367F">
            <w:r>
              <w:t xml:space="preserve"> 275 artikels door LE en BG, GE</w:t>
            </w:r>
          </w:p>
          <w:p w:rsidR="002F556B" w:rsidRDefault="00E3367F">
            <w:pPr>
              <w:numPr>
                <w:ilvl w:val="1"/>
                <w:numId w:val="8"/>
              </w:numPr>
            </w:pPr>
            <w:r>
              <w:t>M&amp;L</w:t>
            </w:r>
          </w:p>
          <w:p w:rsidR="002F556B" w:rsidRDefault="00E3367F">
            <w:pPr>
              <w:numPr>
                <w:ilvl w:val="1"/>
                <w:numId w:val="8"/>
              </w:numPr>
            </w:pPr>
            <w:r>
              <w:t>Openbaar Kunstbezit Vlaanderen (BG)</w:t>
            </w:r>
          </w:p>
          <w:p w:rsidR="002F556B" w:rsidRDefault="00E3367F">
            <w:pPr>
              <w:numPr>
                <w:ilvl w:val="1"/>
                <w:numId w:val="8"/>
              </w:numPr>
            </w:pPr>
            <w:r>
              <w:t>Poëziekrant (LE)</w:t>
            </w:r>
          </w:p>
          <w:p w:rsidR="002F556B" w:rsidRDefault="00E3367F">
            <w:pPr>
              <w:numPr>
                <w:ilvl w:val="1"/>
                <w:numId w:val="8"/>
              </w:numPr>
            </w:pPr>
            <w:r>
              <w:t>Handelingen van het genootschap voor geschiedenis te Brugge (BG)</w:t>
            </w:r>
          </w:p>
          <w:p w:rsidR="002F556B" w:rsidRDefault="00E3367F">
            <w:pPr>
              <w:numPr>
                <w:ilvl w:val="1"/>
                <w:numId w:val="8"/>
              </w:numPr>
            </w:pPr>
            <w:r>
              <w:t>Biekorf : West-Vlaams archief voor geschiedenis, archeologie, taal-en volkskunde (BG)</w:t>
            </w:r>
          </w:p>
          <w:p w:rsidR="002F556B" w:rsidRDefault="00E3367F">
            <w:pPr>
              <w:numPr>
                <w:ilvl w:val="1"/>
                <w:numId w:val="8"/>
              </w:numPr>
            </w:pPr>
            <w:r>
              <w:t>DBW (GE)</w:t>
            </w:r>
          </w:p>
          <w:p w:rsidR="002F556B" w:rsidRDefault="00E3367F">
            <w:pPr>
              <w:numPr>
                <w:ilvl w:val="1"/>
                <w:numId w:val="8"/>
              </w:numPr>
            </w:pPr>
            <w:r>
              <w:t>Deus ex</w:t>
            </w:r>
            <w:r>
              <w:t xml:space="preserve"> machina (GE)</w:t>
            </w:r>
          </w:p>
          <w:p w:rsidR="002F556B" w:rsidRDefault="00E3367F">
            <w:pPr>
              <w:numPr>
                <w:ilvl w:val="1"/>
                <w:numId w:val="8"/>
              </w:numPr>
            </w:pPr>
            <w:r>
              <w:t>Tirade (GE)</w:t>
            </w:r>
          </w:p>
          <w:p w:rsidR="002F556B" w:rsidRDefault="00E3367F">
            <w:pPr>
              <w:numPr>
                <w:ilvl w:val="1"/>
                <w:numId w:val="8"/>
              </w:numPr>
            </w:pPr>
            <w:r>
              <w:t>De gids (themanummers)</w:t>
            </w:r>
          </w:p>
        </w:tc>
      </w:tr>
      <w:tr w:rsidR="002F556B">
        <w:tc>
          <w:tcPr>
            <w:tcW w:w="1290" w:type="dxa"/>
            <w:shd w:val="clear" w:color="auto" w:fill="auto"/>
            <w:tcMar>
              <w:top w:w="100" w:type="dxa"/>
              <w:left w:w="100" w:type="dxa"/>
              <w:bottom w:w="100" w:type="dxa"/>
              <w:right w:w="100" w:type="dxa"/>
            </w:tcMar>
          </w:tcPr>
          <w:p w:rsidR="002F556B" w:rsidRDefault="00E3367F">
            <w:pPr>
              <w:widowControl w:val="0"/>
              <w:spacing w:line="240" w:lineRule="auto"/>
            </w:pPr>
            <w:r>
              <w:t>2022 (tot 28/10)</w:t>
            </w:r>
          </w:p>
        </w:tc>
        <w:tc>
          <w:tcPr>
            <w:tcW w:w="7710" w:type="dxa"/>
            <w:shd w:val="clear" w:color="auto" w:fill="auto"/>
            <w:tcMar>
              <w:top w:w="100" w:type="dxa"/>
              <w:left w:w="100" w:type="dxa"/>
              <w:bottom w:w="100" w:type="dxa"/>
              <w:right w:w="100" w:type="dxa"/>
            </w:tcMar>
          </w:tcPr>
          <w:p w:rsidR="002F556B" w:rsidRDefault="00E3367F">
            <w:pPr>
              <w:widowControl w:val="0"/>
              <w:spacing w:line="240" w:lineRule="auto"/>
            </w:pPr>
            <w:r>
              <w:t>98 artikels</w:t>
            </w:r>
          </w:p>
          <w:p w:rsidR="002F556B" w:rsidRDefault="00E3367F">
            <w:pPr>
              <w:numPr>
                <w:ilvl w:val="1"/>
                <w:numId w:val="8"/>
              </w:numPr>
            </w:pPr>
            <w:r>
              <w:t>M&amp;L</w:t>
            </w:r>
          </w:p>
          <w:p w:rsidR="002F556B" w:rsidRDefault="00E3367F">
            <w:pPr>
              <w:numPr>
                <w:ilvl w:val="1"/>
                <w:numId w:val="8"/>
              </w:numPr>
            </w:pPr>
            <w:r>
              <w:t>Openbaar Kunstbezit Vlaanderen (BG)</w:t>
            </w:r>
          </w:p>
          <w:p w:rsidR="002F556B" w:rsidRDefault="00E3367F">
            <w:pPr>
              <w:numPr>
                <w:ilvl w:val="1"/>
                <w:numId w:val="8"/>
              </w:numPr>
            </w:pPr>
            <w:r>
              <w:t>Poëziekrant (LE)</w:t>
            </w:r>
          </w:p>
          <w:p w:rsidR="002F556B" w:rsidRDefault="00E3367F">
            <w:pPr>
              <w:numPr>
                <w:ilvl w:val="1"/>
                <w:numId w:val="8"/>
              </w:numPr>
            </w:pPr>
            <w:r>
              <w:t>nY</w:t>
            </w:r>
          </w:p>
          <w:p w:rsidR="002F556B" w:rsidRDefault="00E3367F">
            <w:pPr>
              <w:numPr>
                <w:ilvl w:val="1"/>
                <w:numId w:val="8"/>
              </w:numPr>
            </w:pPr>
            <w:r>
              <w:t>Biekorf : West-Vlaams archief voor geschiedenis, archeologie, taal-en volkskunde (BG)</w:t>
            </w:r>
          </w:p>
          <w:p w:rsidR="002F556B" w:rsidRDefault="00E3367F">
            <w:pPr>
              <w:numPr>
                <w:ilvl w:val="1"/>
                <w:numId w:val="8"/>
              </w:numPr>
            </w:pPr>
            <w:r>
              <w:t>DBW (GE)</w:t>
            </w:r>
          </w:p>
          <w:p w:rsidR="002F556B" w:rsidRDefault="00E3367F">
            <w:pPr>
              <w:numPr>
                <w:ilvl w:val="1"/>
                <w:numId w:val="8"/>
              </w:numPr>
            </w:pPr>
            <w:r>
              <w:t>Deus ex machina (GE)</w:t>
            </w:r>
          </w:p>
          <w:p w:rsidR="002F556B" w:rsidRDefault="00E3367F">
            <w:pPr>
              <w:numPr>
                <w:ilvl w:val="1"/>
                <w:numId w:val="8"/>
              </w:numPr>
            </w:pPr>
            <w:r>
              <w:t>Tirade (GE)</w:t>
            </w:r>
          </w:p>
          <w:p w:rsidR="002F556B" w:rsidRDefault="00E3367F">
            <w:pPr>
              <w:numPr>
                <w:ilvl w:val="1"/>
                <w:numId w:val="8"/>
              </w:numPr>
            </w:pPr>
            <w:r>
              <w:t>De gids (themanummers)</w:t>
            </w:r>
          </w:p>
          <w:p w:rsidR="002F556B" w:rsidRDefault="00E3367F">
            <w:pPr>
              <w:numPr>
                <w:ilvl w:val="1"/>
                <w:numId w:val="8"/>
              </w:numPr>
            </w:pPr>
            <w:r>
              <w:t>Terras</w:t>
            </w:r>
          </w:p>
        </w:tc>
      </w:tr>
    </w:tbl>
    <w:p w:rsidR="002F556B" w:rsidRDefault="002F556B"/>
    <w:p w:rsidR="002F556B" w:rsidRDefault="00E3367F">
      <w:r>
        <w:t xml:space="preserve">Leuven excerpeerde tot 2021 Poëziekrant, maar nu gestopt. </w:t>
      </w:r>
    </w:p>
    <w:p w:rsidR="002F556B" w:rsidRDefault="00E3367F">
      <w:r>
        <w:t>GE en BG excerperen nog. Brugge voert ook af en toe artikels in in Wise. Je kan er bezit aan koppelen, dus te onderzoeken als potentiële toekomstpiste om</w:t>
      </w:r>
      <w:r>
        <w:t xml:space="preserve"> - indien bibliotheken dat wensen - te excerperen in Wise. </w:t>
      </w:r>
    </w:p>
    <w:p w:rsidR="002F556B" w:rsidRDefault="002F556B"/>
    <w:p w:rsidR="002F556B" w:rsidRDefault="00E3367F">
      <w:pPr>
        <w:pStyle w:val="Kop3"/>
        <w:rPr>
          <w:b/>
        </w:rPr>
      </w:pPr>
      <w:bookmarkStart w:id="13" w:name="_mnippjvdxfya" w:colFirst="0" w:colLast="0"/>
      <w:bookmarkEnd w:id="13"/>
      <w:r>
        <w:rPr>
          <w:b/>
        </w:rPr>
        <w:t>3.2</w:t>
      </w:r>
      <w:r>
        <w:rPr>
          <w:b/>
        </w:rPr>
        <w:tab/>
        <w:t>Opkuisactie?</w:t>
      </w:r>
    </w:p>
    <w:p w:rsidR="002F556B" w:rsidRDefault="00E3367F">
      <w:r>
        <w:t>De tijdschriftartikelen in Aleph hangen aan de moederbeschrijving. Daardoor worden alle artikels getoond bij bibliotheken die ook bepaalde jaargangen niet meer in hun bezit hebben. Dit probleem zal langzaamaan vanzelf verdwijnen aangezien recente nummers a</w:t>
      </w:r>
      <w:r>
        <w:t xml:space="preserve">an jaargangtitels worden gehangen (de zogenaamde Losse Nummers) en er vaak afvoer gebeurt van oudere nummers (die aan de moederbeschrijving hangen). </w:t>
      </w:r>
    </w:p>
    <w:p w:rsidR="002F556B" w:rsidRDefault="002F556B"/>
    <w:p w:rsidR="002F556B" w:rsidRDefault="00E3367F">
      <w:r>
        <w:lastRenderedPageBreak/>
        <w:t xml:space="preserve">VOORBEELD: </w:t>
      </w:r>
      <w:hyperlink r:id="rId22">
        <w:r>
          <w:rPr>
            <w:color w:val="1155CC"/>
            <w:u w:val="single"/>
          </w:rPr>
          <w:t>https://aalter.bibliothe</w:t>
        </w:r>
        <w:r>
          <w:rPr>
            <w:color w:val="1155CC"/>
            <w:u w:val="single"/>
          </w:rPr>
          <w:t>ek.be/catalogus?q=bodytalk</w:t>
        </w:r>
      </w:hyperlink>
      <w:r>
        <w:t xml:space="preserve">, waar er enkel nog maar Losse nummers zijn </w:t>
      </w:r>
    </w:p>
    <w:p w:rsidR="002F556B" w:rsidRDefault="00E3367F">
      <w:r>
        <w:t xml:space="preserve">versus </w:t>
      </w:r>
    </w:p>
    <w:p w:rsidR="002F556B" w:rsidRDefault="00E3367F">
      <w:hyperlink r:id="rId23">
        <w:r>
          <w:rPr>
            <w:color w:val="1155CC"/>
            <w:u w:val="single"/>
          </w:rPr>
          <w:t>https://hasselt.bibliotheek.be/catalogus?q=bodytalk</w:t>
        </w:r>
      </w:hyperlink>
      <w:r>
        <w:t xml:space="preserve">, waar er ook nog veel oudere jaargangen aanwezig zijn </w:t>
      </w:r>
      <w:r>
        <w:t>(waarbij alle exemplaren tijdens de migratie onder de moederbeschrijving werden gehangen).</w:t>
      </w:r>
    </w:p>
    <w:p w:rsidR="002F556B" w:rsidRDefault="002F556B"/>
    <w:p w:rsidR="002F556B" w:rsidRDefault="00E3367F">
      <w:r>
        <w:rPr>
          <w:rFonts w:ascii="Arial Unicode MS" w:eastAsia="Arial Unicode MS" w:hAnsi="Arial Unicode MS" w:cs="Arial Unicode MS"/>
        </w:rPr>
        <w:t>→ om mee te geven aan de bibliotheken die last ondervinden van de presentatie in de publiekscatalogus, waardoor het lijkt alsof men alle artikels in bezit heeft.</w:t>
      </w:r>
    </w:p>
    <w:p w:rsidR="002F556B" w:rsidRDefault="002F556B"/>
    <w:p w:rsidR="002F556B" w:rsidRDefault="00E3367F">
      <w:r>
        <w:rPr>
          <w:rFonts w:ascii="Arial Unicode MS" w:eastAsia="Arial Unicode MS" w:hAnsi="Arial Unicode MS" w:cs="Arial Unicode MS"/>
        </w:rPr>
        <w:t>→</w:t>
      </w:r>
      <w:r>
        <w:rPr>
          <w:rFonts w:ascii="Arial Unicode MS" w:eastAsia="Arial Unicode MS" w:hAnsi="Arial Unicode MS" w:cs="Arial Unicode MS"/>
        </w:rPr>
        <w:t xml:space="preserve"> MAAR OOK: in de toekomst zullen de excerpten die in Open Vlacc worden ingevoerd niet meer getoond worden, dus de moeite die er nu in gestopt wordt, is op langere termijn nutteloos.</w:t>
      </w:r>
    </w:p>
    <w:p w:rsidR="002F556B" w:rsidRDefault="00E3367F">
      <w:r>
        <w:t>Dus ook: nood aan oplossing voor de bibliotheken die wél nog artikels will</w:t>
      </w:r>
      <w:r>
        <w:t>en tonen</w:t>
      </w:r>
    </w:p>
    <w:p w:rsidR="002F556B" w:rsidRDefault="002F556B"/>
    <w:p w:rsidR="002F556B" w:rsidRDefault="00E3367F">
      <w:pPr>
        <w:rPr>
          <w:u w:val="single"/>
        </w:rPr>
      </w:pPr>
      <w:r>
        <w:rPr>
          <w:u w:val="single"/>
        </w:rPr>
        <w:t xml:space="preserve">TAAK: Onderzoeken hoe we artikels in Wise kunnen invoeren en dit op het Leerplatform plaatsen. </w:t>
      </w:r>
    </w:p>
    <w:p w:rsidR="002F556B" w:rsidRDefault="002F556B"/>
    <w:sectPr w:rsidR="002F556B">
      <w:footerReference w:type="default" r:id="rId24"/>
      <w:footerReference w:type="first" r:id="rId25"/>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7F" w:rsidRDefault="00E3367F">
      <w:pPr>
        <w:spacing w:line="240" w:lineRule="auto"/>
      </w:pPr>
      <w:r>
        <w:separator/>
      </w:r>
    </w:p>
  </w:endnote>
  <w:endnote w:type="continuationSeparator" w:id="0">
    <w:p w:rsidR="00E3367F" w:rsidRDefault="00E33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6B" w:rsidRDefault="00E3367F">
    <w:pPr>
      <w:jc w:val="right"/>
    </w:pPr>
    <w:r>
      <w:rPr>
        <w:sz w:val="18"/>
        <w:szCs w:val="18"/>
      </w:rPr>
      <w:t>Werkgroep tijdschriften november 2022</w:t>
    </w:r>
    <w:r>
      <w:t xml:space="preserve">                                                                                            </w:t>
    </w:r>
    <w:r>
      <w:fldChar w:fldCharType="begin"/>
    </w:r>
    <w:r>
      <w:instrText>PAGE</w:instrText>
    </w:r>
    <w:r w:rsidR="0043731B">
      <w:fldChar w:fldCharType="separate"/>
    </w:r>
    <w:r w:rsidR="0043731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6B" w:rsidRDefault="002F55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7F" w:rsidRDefault="00E3367F">
      <w:pPr>
        <w:spacing w:line="240" w:lineRule="auto"/>
      </w:pPr>
      <w:r>
        <w:separator/>
      </w:r>
    </w:p>
  </w:footnote>
  <w:footnote w:type="continuationSeparator" w:id="0">
    <w:p w:rsidR="00E3367F" w:rsidRDefault="00E336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476"/>
    <w:multiLevelType w:val="multilevel"/>
    <w:tmpl w:val="54582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62D20"/>
    <w:multiLevelType w:val="multilevel"/>
    <w:tmpl w:val="B4443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33C5D"/>
    <w:multiLevelType w:val="multilevel"/>
    <w:tmpl w:val="0A00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795093"/>
    <w:multiLevelType w:val="multilevel"/>
    <w:tmpl w:val="C6380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974C3"/>
    <w:multiLevelType w:val="multilevel"/>
    <w:tmpl w:val="3A42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045647"/>
    <w:multiLevelType w:val="multilevel"/>
    <w:tmpl w:val="41A26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585275"/>
    <w:multiLevelType w:val="multilevel"/>
    <w:tmpl w:val="303A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4301A2"/>
    <w:multiLevelType w:val="multilevel"/>
    <w:tmpl w:val="9B080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B96C4C"/>
    <w:multiLevelType w:val="multilevel"/>
    <w:tmpl w:val="D1A07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2A5723"/>
    <w:multiLevelType w:val="multilevel"/>
    <w:tmpl w:val="3320A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DA16E8"/>
    <w:multiLevelType w:val="multilevel"/>
    <w:tmpl w:val="F46EE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716A0A"/>
    <w:multiLevelType w:val="multilevel"/>
    <w:tmpl w:val="9EACD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FA7358"/>
    <w:multiLevelType w:val="multilevel"/>
    <w:tmpl w:val="92F40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D439AE"/>
    <w:multiLevelType w:val="multilevel"/>
    <w:tmpl w:val="31F4C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844070"/>
    <w:multiLevelType w:val="multilevel"/>
    <w:tmpl w:val="906AC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522930"/>
    <w:multiLevelType w:val="multilevel"/>
    <w:tmpl w:val="7C38E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F23329"/>
    <w:multiLevelType w:val="multilevel"/>
    <w:tmpl w:val="B416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6"/>
  </w:num>
  <w:num w:numId="4">
    <w:abstractNumId w:val="10"/>
  </w:num>
  <w:num w:numId="5">
    <w:abstractNumId w:val="15"/>
  </w:num>
  <w:num w:numId="6">
    <w:abstractNumId w:val="7"/>
  </w:num>
  <w:num w:numId="7">
    <w:abstractNumId w:val="0"/>
  </w:num>
  <w:num w:numId="8">
    <w:abstractNumId w:val="8"/>
  </w:num>
  <w:num w:numId="9">
    <w:abstractNumId w:val="14"/>
  </w:num>
  <w:num w:numId="10">
    <w:abstractNumId w:val="11"/>
  </w:num>
  <w:num w:numId="11">
    <w:abstractNumId w:val="12"/>
  </w:num>
  <w:num w:numId="12">
    <w:abstractNumId w:val="3"/>
  </w:num>
  <w:num w:numId="13">
    <w:abstractNumId w:val="1"/>
  </w:num>
  <w:num w:numId="14">
    <w:abstractNumId w:val="4"/>
  </w:num>
  <w:num w:numId="15">
    <w:abstractNumId w:val="1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6B"/>
    <w:rsid w:val="002F556B"/>
    <w:rsid w:val="0043731B"/>
    <w:rsid w:val="00E336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89D8"/>
  <w15:docId w15:val="{8EAB7132-B57F-4650-A13F-0DF15242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erplatform.cultuurconnect.be/courses/tijdschriften/" TargetMode="External"/><Relationship Id="rId13" Type="http://schemas.openxmlformats.org/officeDocument/2006/relationships/hyperlink" Target="https://leerplatform.cultuurconnect.be/courses/tijdschriften/lessons/faq-tijdschriften/topic/wat-moet-ik-doen-als-een-tijdschrift-van-titel-verandert/" TargetMode="External"/><Relationship Id="rId18" Type="http://schemas.openxmlformats.org/officeDocument/2006/relationships/hyperlink" Target="https://leerplatform.cultuurconnect.be/courses/tijdschriften/lessons/faq-tijdschriften/topic/hoe-registreer-ik-een-bijlage-bij-een-tijdschrif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penvlacc.cultuurconnect.be/regelgeving/" TargetMode="Externa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ossebladen.nl/tijdschriften/libelle-specials" TargetMode="External"/><Relationship Id="rId20" Type="http://schemas.openxmlformats.org/officeDocument/2006/relationships/hyperlink" Target="https://leerplatform.cultuurconnect.be/courses/tijdschriften/lessons/faq-tijdschriften/topic/waarom-verschijnt-mijn-tijdschrifttitel-niet-in-tijdschriftenbehe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marc/bibliographic/bd247.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penvlacc.cultuurconnect.be/files/download/bd35d432-bba2-45c1-a547-b521d747aa3f/Regelgeving/vlacc_regFormeel/vlacc_afsprMaterialen/Tijdschriftartikelen.doc" TargetMode="External"/><Relationship Id="rId23" Type="http://schemas.openxmlformats.org/officeDocument/2006/relationships/hyperlink" Target="https://hasselt.bibliotheek.be/catalogus?q=bodytalk" TargetMode="External"/><Relationship Id="rId10" Type="http://schemas.openxmlformats.org/officeDocument/2006/relationships/hyperlink" Target="https://leerplatform.cultuurconnect.be/courses/release-notes-op-de-planning/" TargetMode="External"/><Relationship Id="rId19" Type="http://schemas.openxmlformats.org/officeDocument/2006/relationships/hyperlink" Target="https://docs.google.com/spreadsheets/d/1a3CGyALKbLe5wMlFsBAlZZ-hWWboDkMDXVYghClnP2s/edit" TargetMode="External"/><Relationship Id="rId4" Type="http://schemas.openxmlformats.org/officeDocument/2006/relationships/webSettings" Target="webSettings.xml"/><Relationship Id="rId9" Type="http://schemas.openxmlformats.org/officeDocument/2006/relationships/hyperlink" Target="https://docs.google.com/spreadsheets/d/1BscLucUQRzkIvgAtl3BJK9TEQw9n49F7/edit?usp=sharing&amp;ouid=115105037333356761472&amp;rtpof=true&amp;sd=true" TargetMode="External"/><Relationship Id="rId14" Type="http://schemas.openxmlformats.org/officeDocument/2006/relationships/hyperlink" Target="http://openvlacc.cultuurconnect.be/files/download/bd35d432-bba2-45c1-a547-b521d747aa3f/Regelgeving/vlacc_regFormeel/vlacc_afsprMaterialen/Tijdschriftartikelen.doc" TargetMode="External"/><Relationship Id="rId22" Type="http://schemas.openxmlformats.org/officeDocument/2006/relationships/hyperlink" Target="https://aalter.bibliotheek.be/catalogus?q=bodytal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2400</Words>
  <Characters>13205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 Baudewyn</cp:lastModifiedBy>
  <cp:revision>2</cp:revision>
  <dcterms:created xsi:type="dcterms:W3CDTF">2022-12-12T10:23:00Z</dcterms:created>
  <dcterms:modified xsi:type="dcterms:W3CDTF">2022-12-12T10:23:00Z</dcterms:modified>
</cp:coreProperties>
</file>